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91" w:rsidRDefault="00B53DE0" w:rsidP="002778D8">
      <w:pPr>
        <w:jc w:val="center"/>
        <w:rPr>
          <w:rFonts w:ascii="Times New Roman" w:hAnsi="Times New Roman"/>
          <w:b/>
          <w:sz w:val="20"/>
          <w:szCs w:val="20"/>
          <w:u w:val="single"/>
        </w:rPr>
      </w:pPr>
      <w:bookmarkStart w:id="0" w:name="_GoBack"/>
      <w:bookmarkEnd w:id="0"/>
      <w:r>
        <w:rPr>
          <w:rFonts w:ascii="Times New Roman" w:hAnsi="Times New Roman"/>
          <w:b/>
          <w:sz w:val="20"/>
          <w:szCs w:val="20"/>
          <w:u w:val="single"/>
        </w:rPr>
        <w:t>R</w:t>
      </w:r>
      <w:r w:rsidRPr="00B53DE0">
        <w:rPr>
          <w:rFonts w:ascii="Times New Roman" w:hAnsi="Times New Roman"/>
          <w:b/>
          <w:sz w:val="20"/>
          <w:szCs w:val="20"/>
          <w:u w:val="single"/>
        </w:rPr>
        <w:t>eports</w:t>
      </w:r>
      <w:r>
        <w:rPr>
          <w:rFonts w:ascii="Times New Roman" w:hAnsi="Times New Roman"/>
          <w:b/>
          <w:sz w:val="20"/>
          <w:szCs w:val="20"/>
          <w:u w:val="single"/>
        </w:rPr>
        <w:t xml:space="preserve"> </w:t>
      </w:r>
      <w:r w:rsidRPr="00B53DE0">
        <w:rPr>
          <w:rFonts w:ascii="Times New Roman" w:hAnsi="Times New Roman"/>
          <w:b/>
          <w:sz w:val="20"/>
          <w:szCs w:val="20"/>
          <w:u w:val="single"/>
        </w:rPr>
        <w:t xml:space="preserve">issued by </w:t>
      </w:r>
      <w:r w:rsidRPr="002A0832">
        <w:rPr>
          <w:rFonts w:ascii="Times New Roman" w:hAnsi="Times New Roman"/>
          <w:b/>
          <w:sz w:val="20"/>
          <w:szCs w:val="20"/>
          <w:u w:val="single"/>
        </w:rPr>
        <w:t>the</w:t>
      </w:r>
      <w:r w:rsidRPr="00487431">
        <w:rPr>
          <w:rFonts w:ascii="Times New Roman" w:hAnsi="Times New Roman"/>
          <w:b/>
          <w:sz w:val="20"/>
          <w:szCs w:val="20"/>
          <w:u w:val="single"/>
        </w:rPr>
        <w:t xml:space="preserve"> Internal Audit and Investigation</w:t>
      </w:r>
      <w:r w:rsidR="003B296C">
        <w:rPr>
          <w:rFonts w:ascii="Times New Roman" w:hAnsi="Times New Roman"/>
          <w:b/>
          <w:sz w:val="20"/>
          <w:szCs w:val="20"/>
          <w:u w:val="single"/>
        </w:rPr>
        <w:t>s</w:t>
      </w:r>
      <w:r w:rsidRPr="00487431">
        <w:rPr>
          <w:rFonts w:ascii="Times New Roman" w:hAnsi="Times New Roman"/>
          <w:b/>
          <w:sz w:val="20"/>
          <w:szCs w:val="20"/>
          <w:u w:val="single"/>
        </w:rPr>
        <w:t xml:space="preserve"> Group (IAIG)</w:t>
      </w:r>
      <w:r>
        <w:rPr>
          <w:rFonts w:ascii="Times New Roman" w:hAnsi="Times New Roman"/>
          <w:b/>
          <w:sz w:val="20"/>
          <w:szCs w:val="20"/>
          <w:u w:val="single"/>
        </w:rPr>
        <w:t xml:space="preserve"> in 201</w:t>
      </w:r>
      <w:r w:rsidR="00B64E43">
        <w:rPr>
          <w:rFonts w:ascii="Times New Roman" w:hAnsi="Times New Roman"/>
          <w:b/>
          <w:sz w:val="20"/>
          <w:szCs w:val="20"/>
          <w:u w:val="single"/>
        </w:rPr>
        <w:t>5</w:t>
      </w:r>
      <w:r>
        <w:rPr>
          <w:rFonts w:ascii="Times New Roman" w:hAnsi="Times New Roman"/>
          <w:b/>
          <w:sz w:val="20"/>
          <w:szCs w:val="20"/>
          <w:u w:val="single"/>
        </w:rPr>
        <w:br/>
        <w:t>relating to</w:t>
      </w:r>
      <w:r w:rsidRPr="00B53DE0">
        <w:rPr>
          <w:rFonts w:ascii="Times New Roman" w:hAnsi="Times New Roman"/>
          <w:b/>
          <w:sz w:val="20"/>
          <w:szCs w:val="20"/>
          <w:u w:val="single"/>
        </w:rPr>
        <w:t xml:space="preserve"> prelim</w:t>
      </w:r>
      <w:r>
        <w:rPr>
          <w:rFonts w:ascii="Times New Roman" w:hAnsi="Times New Roman"/>
          <w:b/>
          <w:sz w:val="20"/>
          <w:szCs w:val="20"/>
          <w:u w:val="single"/>
        </w:rPr>
        <w:t xml:space="preserve">inary assessments or </w:t>
      </w:r>
      <w:r w:rsidRPr="00B53DE0">
        <w:rPr>
          <w:rFonts w:ascii="Times New Roman" w:hAnsi="Times New Roman"/>
          <w:b/>
          <w:sz w:val="20"/>
          <w:szCs w:val="20"/>
          <w:u w:val="single"/>
        </w:rPr>
        <w:t>investigation</w:t>
      </w:r>
      <w:r>
        <w:rPr>
          <w:rFonts w:ascii="Times New Roman" w:hAnsi="Times New Roman"/>
          <w:b/>
          <w:sz w:val="20"/>
          <w:szCs w:val="20"/>
          <w:u w:val="single"/>
        </w:rPr>
        <w:t>s</w:t>
      </w:r>
      <w:r w:rsidRPr="00B53DE0">
        <w:rPr>
          <w:rFonts w:ascii="Times New Roman" w:hAnsi="Times New Roman"/>
          <w:b/>
          <w:sz w:val="20"/>
          <w:szCs w:val="20"/>
          <w:u w:val="single"/>
        </w:rPr>
        <w:t xml:space="preserve"> which resulted in a finding of misconduct</w:t>
      </w:r>
      <w:r w:rsidR="002778D8" w:rsidRPr="00487431">
        <w:rPr>
          <w:rFonts w:ascii="Times New Roman" w:hAnsi="Times New Roman"/>
          <w:b/>
          <w:sz w:val="20"/>
          <w:szCs w:val="20"/>
          <w:u w:val="single"/>
        </w:rPr>
        <w:t xml:space="preserve"> </w:t>
      </w:r>
      <w:r w:rsidR="006E6BA5" w:rsidRPr="00487431">
        <w:rPr>
          <w:rFonts w:ascii="Times New Roman" w:hAnsi="Times New Roman"/>
          <w:b/>
          <w:sz w:val="20"/>
          <w:szCs w:val="20"/>
          <w:u w:val="single"/>
        </w:rPr>
        <w:br/>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17"/>
        <w:gridCol w:w="851"/>
        <w:gridCol w:w="850"/>
        <w:gridCol w:w="1276"/>
        <w:gridCol w:w="1843"/>
        <w:gridCol w:w="1276"/>
        <w:gridCol w:w="1134"/>
        <w:gridCol w:w="1608"/>
        <w:gridCol w:w="804"/>
      </w:tblGrid>
      <w:tr w:rsidR="004722BF" w:rsidRPr="00A248EA" w:rsidTr="00B825A6">
        <w:trPr>
          <w:trHeight w:val="601"/>
          <w:tblHeader/>
          <w:jc w:val="center"/>
        </w:trPr>
        <w:tc>
          <w:tcPr>
            <w:tcW w:w="617" w:type="dxa"/>
            <w:shd w:val="clear" w:color="auto" w:fill="B8CCE4"/>
            <w:vAlign w:val="center"/>
          </w:tcPr>
          <w:p w:rsidR="00241BEA" w:rsidRPr="00A248EA" w:rsidRDefault="00241BEA" w:rsidP="00B97F7E">
            <w:pPr>
              <w:spacing w:before="40" w:after="40" w:line="240" w:lineRule="auto"/>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Item</w:t>
            </w:r>
          </w:p>
        </w:tc>
        <w:tc>
          <w:tcPr>
            <w:tcW w:w="851" w:type="dxa"/>
            <w:shd w:val="clear" w:color="auto" w:fill="B8CCE4"/>
            <w:vAlign w:val="center"/>
            <w:hideMark/>
          </w:tcPr>
          <w:p w:rsidR="00241BEA" w:rsidRPr="00A248EA" w:rsidRDefault="00241BEA" w:rsidP="00B97F7E">
            <w:pPr>
              <w:spacing w:before="40" w:after="40" w:line="240" w:lineRule="auto"/>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IAIG Case No.</w:t>
            </w:r>
          </w:p>
        </w:tc>
        <w:tc>
          <w:tcPr>
            <w:tcW w:w="850" w:type="dxa"/>
            <w:shd w:val="clear" w:color="auto" w:fill="B8CCE4"/>
            <w:vAlign w:val="center"/>
            <w:hideMark/>
          </w:tcPr>
          <w:p w:rsidR="00241BEA" w:rsidRPr="00A248EA" w:rsidRDefault="00241BEA" w:rsidP="00B97F7E">
            <w:pPr>
              <w:spacing w:before="40" w:after="40" w:line="240" w:lineRule="auto"/>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Region</w:t>
            </w:r>
          </w:p>
        </w:tc>
        <w:tc>
          <w:tcPr>
            <w:tcW w:w="1276" w:type="dxa"/>
            <w:shd w:val="clear" w:color="auto" w:fill="B8CCE4"/>
            <w:vAlign w:val="center"/>
            <w:hideMark/>
          </w:tcPr>
          <w:p w:rsidR="000D375E" w:rsidRPr="00A248EA" w:rsidRDefault="000D375E" w:rsidP="000D375E">
            <w:pPr>
              <w:spacing w:before="40" w:after="40" w:line="240" w:lineRule="auto"/>
              <w:ind w:left="-108"/>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 xml:space="preserve">  </w:t>
            </w:r>
            <w:r w:rsidR="00241BEA" w:rsidRPr="00A248EA">
              <w:rPr>
                <w:rFonts w:ascii="Times New Roman" w:eastAsia="Times New Roman" w:hAnsi="Times New Roman"/>
                <w:b/>
                <w:color w:val="000000"/>
                <w:sz w:val="18"/>
                <w:szCs w:val="18"/>
                <w:lang w:eastAsia="en-GB"/>
              </w:rPr>
              <w:t xml:space="preserve">Type of </w:t>
            </w:r>
            <w:r w:rsidRPr="00A248EA">
              <w:rPr>
                <w:rFonts w:ascii="Times New Roman" w:eastAsia="Times New Roman" w:hAnsi="Times New Roman"/>
                <w:b/>
                <w:color w:val="000000"/>
                <w:sz w:val="18"/>
                <w:szCs w:val="18"/>
                <w:lang w:eastAsia="en-GB"/>
              </w:rPr>
              <w:t xml:space="preserve">       </w:t>
            </w:r>
          </w:p>
          <w:p w:rsidR="00241BEA" w:rsidRPr="00A248EA" w:rsidRDefault="000D375E" w:rsidP="000D375E">
            <w:pPr>
              <w:spacing w:before="40" w:after="40" w:line="240" w:lineRule="auto"/>
              <w:ind w:left="-108"/>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 xml:space="preserve"> </w:t>
            </w:r>
            <w:r w:rsidR="00241BEA" w:rsidRPr="00A248EA">
              <w:rPr>
                <w:rFonts w:ascii="Times New Roman" w:eastAsia="Times New Roman" w:hAnsi="Times New Roman"/>
                <w:b/>
                <w:color w:val="000000"/>
                <w:sz w:val="18"/>
                <w:szCs w:val="18"/>
                <w:lang w:eastAsia="en-GB"/>
              </w:rPr>
              <w:t>Wrongdoing</w:t>
            </w:r>
          </w:p>
        </w:tc>
        <w:tc>
          <w:tcPr>
            <w:tcW w:w="1843" w:type="dxa"/>
            <w:shd w:val="clear" w:color="auto" w:fill="B8CCE4"/>
            <w:vAlign w:val="center"/>
            <w:hideMark/>
          </w:tcPr>
          <w:p w:rsidR="00241BEA" w:rsidRPr="00A248EA" w:rsidRDefault="00241BEA" w:rsidP="00B97F7E">
            <w:pPr>
              <w:spacing w:before="40" w:after="40" w:line="240" w:lineRule="auto"/>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Description of basic allegations</w:t>
            </w:r>
          </w:p>
        </w:tc>
        <w:tc>
          <w:tcPr>
            <w:tcW w:w="1276" w:type="dxa"/>
            <w:shd w:val="clear" w:color="auto" w:fill="B8CCE4"/>
            <w:vAlign w:val="center"/>
            <w:hideMark/>
          </w:tcPr>
          <w:p w:rsidR="00241BEA" w:rsidRPr="00A248EA" w:rsidRDefault="00241BEA" w:rsidP="00B97F7E">
            <w:pPr>
              <w:spacing w:before="40" w:after="40" w:line="240" w:lineRule="auto"/>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Estimated Loss to UNOPS</w:t>
            </w:r>
          </w:p>
        </w:tc>
        <w:tc>
          <w:tcPr>
            <w:tcW w:w="1134" w:type="dxa"/>
            <w:shd w:val="clear" w:color="auto" w:fill="B8CCE4"/>
          </w:tcPr>
          <w:p w:rsidR="00241BEA" w:rsidRPr="00A248EA" w:rsidRDefault="002C64A1" w:rsidP="002C64A1">
            <w:pPr>
              <w:spacing w:before="40" w:after="40" w:line="240" w:lineRule="auto"/>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Number of personnel disciplined</w:t>
            </w:r>
          </w:p>
        </w:tc>
        <w:tc>
          <w:tcPr>
            <w:tcW w:w="2412" w:type="dxa"/>
            <w:gridSpan w:val="2"/>
            <w:shd w:val="clear" w:color="auto" w:fill="B8CCE4"/>
            <w:vAlign w:val="center"/>
            <w:hideMark/>
          </w:tcPr>
          <w:p w:rsidR="00241BEA" w:rsidRPr="00A248EA" w:rsidRDefault="00241BEA" w:rsidP="000D375E">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Action Taken</w:t>
            </w:r>
          </w:p>
        </w:tc>
      </w:tr>
      <w:tr w:rsidR="004722BF" w:rsidRPr="00A248EA" w:rsidTr="00B825A6">
        <w:trPr>
          <w:trHeight w:val="703"/>
          <w:jc w:val="center"/>
        </w:trPr>
        <w:tc>
          <w:tcPr>
            <w:tcW w:w="617"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851" w:type="dxa"/>
            <w:shd w:val="clear" w:color="auto" w:fill="auto"/>
            <w:vAlign w:val="center"/>
          </w:tcPr>
          <w:p w:rsidR="00241BEA" w:rsidRPr="00A248EA" w:rsidRDefault="00241BEA" w:rsidP="00D4130E">
            <w:pPr>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2013/21</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ind w:left="-94" w:right="-108"/>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Fraud and financial irregularity</w:t>
            </w:r>
          </w:p>
        </w:tc>
        <w:tc>
          <w:tcPr>
            <w:tcW w:w="1843" w:type="dxa"/>
            <w:shd w:val="clear" w:color="auto" w:fill="auto"/>
            <w:vAlign w:val="center"/>
          </w:tcPr>
          <w:p w:rsidR="00241BEA" w:rsidRPr="00A248EA" w:rsidRDefault="00241BEA" w:rsidP="00E72D9C">
            <w:pPr>
              <w:spacing w:before="40" w:after="40" w:line="240" w:lineRule="auto"/>
              <w:ind w:right="-108"/>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 UNOPS engineer retaliated for refusing to sign fake invoices for works that had not yet been completed.</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b/>
                <w:color w:val="000000"/>
                <w:sz w:val="18"/>
                <w:szCs w:val="18"/>
                <w:lang w:eastAsia="en-GB"/>
              </w:rPr>
              <w:t>None</w:t>
            </w:r>
          </w:p>
        </w:tc>
        <w:tc>
          <w:tcPr>
            <w:tcW w:w="1134" w:type="dxa"/>
            <w:vAlign w:val="center"/>
          </w:tcPr>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B2088E">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Subject referred to HRLO. </w:t>
            </w:r>
            <w:r w:rsidRPr="00A248EA">
              <w:rPr>
                <w:rFonts w:ascii="Times New Roman" w:eastAsia="Times New Roman" w:hAnsi="Times New Roman"/>
                <w:sz w:val="18"/>
                <w:szCs w:val="18"/>
                <w:lang w:eastAsia="en-GB"/>
              </w:rPr>
              <w:t>The case is currently pending.</w:t>
            </w:r>
          </w:p>
        </w:tc>
      </w:tr>
      <w:tr w:rsidR="004722BF" w:rsidRPr="00A248EA" w:rsidTr="00B825A6">
        <w:trPr>
          <w:trHeight w:val="628"/>
          <w:jc w:val="center"/>
        </w:trPr>
        <w:tc>
          <w:tcPr>
            <w:tcW w:w="617"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w:t>
            </w:r>
          </w:p>
        </w:tc>
        <w:tc>
          <w:tcPr>
            <w:tcW w:w="851" w:type="dxa"/>
            <w:shd w:val="clear" w:color="auto" w:fill="auto"/>
            <w:vAlign w:val="center"/>
          </w:tcPr>
          <w:p w:rsidR="00241BEA" w:rsidRPr="00A248EA" w:rsidRDefault="00241BEA" w:rsidP="004722BF">
            <w:pPr>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2013/26</w:t>
            </w:r>
          </w:p>
        </w:tc>
        <w:tc>
          <w:tcPr>
            <w:tcW w:w="850" w:type="dxa"/>
            <w:shd w:val="clear" w:color="auto" w:fill="auto"/>
            <w:vAlign w:val="center"/>
          </w:tcPr>
          <w:p w:rsidR="00241BEA" w:rsidRPr="00A248EA" w:rsidRDefault="00241BEA" w:rsidP="004722BF">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Europe</w:t>
            </w:r>
          </w:p>
        </w:tc>
        <w:tc>
          <w:tcPr>
            <w:tcW w:w="1276" w:type="dxa"/>
            <w:shd w:val="clear" w:color="auto" w:fill="auto"/>
            <w:vAlign w:val="center"/>
          </w:tcPr>
          <w:p w:rsidR="00241BEA" w:rsidRPr="00A248EA" w:rsidRDefault="00241BEA" w:rsidP="004722BF">
            <w:pPr>
              <w:spacing w:before="40" w:after="40" w:line="240" w:lineRule="auto"/>
              <w:ind w:left="-94" w:right="-108"/>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0D375E">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submitted fraudulent medical insurance claims.</w:t>
            </w:r>
          </w:p>
        </w:tc>
        <w:tc>
          <w:tcPr>
            <w:tcW w:w="1276" w:type="dxa"/>
            <w:shd w:val="clear" w:color="auto" w:fill="auto"/>
            <w:vAlign w:val="center"/>
          </w:tcPr>
          <w:p w:rsidR="001A0CA9" w:rsidRDefault="00241BEA" w:rsidP="001A0CA9">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b/>
                <w:color w:val="000000"/>
                <w:sz w:val="18"/>
                <w:szCs w:val="18"/>
                <w:lang w:eastAsia="en-GB"/>
              </w:rPr>
              <w:t>None</w:t>
            </w:r>
            <w:r w:rsidRPr="00A248EA">
              <w:rPr>
                <w:rFonts w:ascii="Times New Roman" w:eastAsia="Times New Roman" w:hAnsi="Times New Roman"/>
                <w:color w:val="000000"/>
                <w:sz w:val="18"/>
                <w:szCs w:val="18"/>
                <w:lang w:eastAsia="en-GB"/>
              </w:rPr>
              <w:t xml:space="preserve"> </w:t>
            </w:r>
          </w:p>
          <w:p w:rsidR="00241BEA" w:rsidRPr="00A248EA" w:rsidRDefault="00241BEA" w:rsidP="001A0CA9">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(USD 5,425</w:t>
            </w:r>
            <w:r w:rsidR="001A0CA9">
              <w:rPr>
                <w:rFonts w:ascii="Times New Roman" w:eastAsia="Times New Roman" w:hAnsi="Times New Roman"/>
                <w:color w:val="000000"/>
                <w:sz w:val="18"/>
                <w:szCs w:val="18"/>
                <w:lang w:eastAsia="en-GB"/>
              </w:rPr>
              <w:t xml:space="preserve"> attempted</w:t>
            </w:r>
            <w:r w:rsidRPr="00A248EA">
              <w:rPr>
                <w:rFonts w:ascii="Times New Roman" w:eastAsia="Times New Roman" w:hAnsi="Times New Roman"/>
                <w:color w:val="000000"/>
                <w:sz w:val="18"/>
                <w:szCs w:val="18"/>
                <w:lang w:eastAsia="en-GB"/>
              </w:rPr>
              <w:t>)</w:t>
            </w:r>
          </w:p>
        </w:tc>
        <w:tc>
          <w:tcPr>
            <w:tcW w:w="1134" w:type="dxa"/>
            <w:vAlign w:val="center"/>
          </w:tcPr>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B2088E">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Subject referred to HRLO. S/m charged with misconduct. Contract termination.</w:t>
            </w:r>
          </w:p>
        </w:tc>
      </w:tr>
      <w:tr w:rsidR="004722BF" w:rsidRPr="00A248EA" w:rsidTr="00B825A6">
        <w:trPr>
          <w:trHeight w:val="1050"/>
          <w:jc w:val="center"/>
        </w:trPr>
        <w:tc>
          <w:tcPr>
            <w:tcW w:w="617"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3</w:t>
            </w:r>
          </w:p>
        </w:tc>
        <w:tc>
          <w:tcPr>
            <w:tcW w:w="851" w:type="dxa"/>
            <w:shd w:val="clear" w:color="auto" w:fill="auto"/>
            <w:vAlign w:val="center"/>
          </w:tcPr>
          <w:p w:rsidR="00241BEA" w:rsidRPr="00A248EA" w:rsidRDefault="00241BEA" w:rsidP="00B64E43">
            <w:pPr>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2013/29</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Asia and the Pacific</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0D214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submitted fraudulent medical insurance claims.</w:t>
            </w:r>
          </w:p>
        </w:tc>
        <w:tc>
          <w:tcPr>
            <w:tcW w:w="1276" w:type="dxa"/>
            <w:shd w:val="clear" w:color="auto" w:fill="auto"/>
            <w:vAlign w:val="center"/>
          </w:tcPr>
          <w:p w:rsidR="001A0CA9" w:rsidRDefault="00241BEA" w:rsidP="001A0CA9">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b/>
                <w:color w:val="000000"/>
                <w:sz w:val="18"/>
                <w:szCs w:val="18"/>
                <w:lang w:eastAsia="en-GB"/>
              </w:rPr>
              <w:t>None</w:t>
            </w:r>
            <w:r w:rsidRPr="00A248EA">
              <w:rPr>
                <w:rFonts w:ascii="Times New Roman" w:eastAsia="Times New Roman" w:hAnsi="Times New Roman"/>
                <w:color w:val="000000"/>
                <w:sz w:val="18"/>
                <w:szCs w:val="18"/>
                <w:lang w:eastAsia="en-GB"/>
              </w:rPr>
              <w:t xml:space="preserve"> </w:t>
            </w:r>
          </w:p>
          <w:p w:rsidR="00241BEA" w:rsidRPr="00A248EA" w:rsidRDefault="00241BEA" w:rsidP="001A0CA9">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(USD 903</w:t>
            </w:r>
            <w:r w:rsidR="001A0CA9">
              <w:rPr>
                <w:rFonts w:ascii="Times New Roman" w:eastAsia="Times New Roman" w:hAnsi="Times New Roman"/>
                <w:color w:val="000000"/>
                <w:sz w:val="18"/>
                <w:szCs w:val="18"/>
                <w:lang w:eastAsia="en-GB"/>
              </w:rPr>
              <w:t xml:space="preserve"> attempted</w:t>
            </w:r>
            <w:r w:rsidRPr="00A248EA">
              <w:rPr>
                <w:rFonts w:ascii="Times New Roman" w:eastAsia="Times New Roman" w:hAnsi="Times New Roman"/>
                <w:color w:val="000000"/>
                <w:sz w:val="18"/>
                <w:szCs w:val="18"/>
                <w:lang w:eastAsia="en-GB"/>
              </w:rPr>
              <w:t>)</w:t>
            </w:r>
          </w:p>
        </w:tc>
        <w:tc>
          <w:tcPr>
            <w:tcW w:w="1134" w:type="dxa"/>
            <w:vAlign w:val="center"/>
          </w:tcPr>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A248EA" w:rsidRDefault="00D37975" w:rsidP="00D37975">
            <w:pPr>
              <w:spacing w:before="40" w:after="4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B2088E">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Subject referred to HRLO. S/m was informed that he would have been charged with misconduct had he not already been separated from service for other reasons.</w:t>
            </w:r>
          </w:p>
        </w:tc>
      </w:tr>
      <w:tr w:rsidR="004722BF" w:rsidRPr="00A248EA" w:rsidTr="00B825A6">
        <w:trPr>
          <w:trHeight w:val="643"/>
          <w:jc w:val="center"/>
        </w:trPr>
        <w:tc>
          <w:tcPr>
            <w:tcW w:w="617"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4</w:t>
            </w:r>
          </w:p>
        </w:tc>
        <w:tc>
          <w:tcPr>
            <w:tcW w:w="851" w:type="dxa"/>
            <w:shd w:val="clear" w:color="auto" w:fill="auto"/>
            <w:vAlign w:val="center"/>
          </w:tcPr>
          <w:p w:rsidR="00241BEA" w:rsidRPr="00A248EA" w:rsidRDefault="00241BEA" w:rsidP="00B64E43">
            <w:pPr>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2013/43</w:t>
            </w:r>
          </w:p>
        </w:tc>
        <w:tc>
          <w:tcPr>
            <w:tcW w:w="850" w:type="dxa"/>
            <w:shd w:val="clear" w:color="auto" w:fill="auto"/>
            <w:vAlign w:val="center"/>
          </w:tcPr>
          <w:p w:rsidR="00241BEA" w:rsidRPr="00A248EA" w:rsidRDefault="00241BEA" w:rsidP="000D214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Asia and the Pacific</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0D214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Consultants submitted fraudulent medical insurance claims.</w:t>
            </w:r>
          </w:p>
        </w:tc>
        <w:tc>
          <w:tcPr>
            <w:tcW w:w="1276" w:type="dxa"/>
            <w:shd w:val="clear" w:color="auto" w:fill="auto"/>
            <w:vAlign w:val="center"/>
          </w:tcPr>
          <w:p w:rsidR="00241BEA" w:rsidRPr="00A248EA" w:rsidRDefault="00241BEA" w:rsidP="00DE39EE">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USD 9,056</w:t>
            </w:r>
          </w:p>
        </w:tc>
        <w:tc>
          <w:tcPr>
            <w:tcW w:w="1134" w:type="dxa"/>
            <w:vAlign w:val="center"/>
          </w:tcPr>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241BEA" w:rsidRPr="00A248EA" w:rsidRDefault="00D37975" w:rsidP="00D37975">
            <w:pPr>
              <w:spacing w:before="40" w:after="4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2</w:t>
            </w:r>
            <w:r w:rsidR="004722BF" w:rsidRPr="00A248EA">
              <w:rPr>
                <w:rFonts w:ascii="Times New Roman" w:eastAsia="Times New Roman" w:hAnsi="Times New Roman"/>
                <w:color w:val="000000"/>
                <w:sz w:val="18"/>
                <w:szCs w:val="18"/>
                <w:lang w:eastAsia="en-GB"/>
              </w:rPr>
              <w:t>6</w:t>
            </w:r>
          </w:p>
        </w:tc>
        <w:tc>
          <w:tcPr>
            <w:tcW w:w="2412" w:type="dxa"/>
            <w:gridSpan w:val="2"/>
            <w:shd w:val="clear" w:color="auto" w:fill="auto"/>
            <w:vAlign w:val="center"/>
          </w:tcPr>
          <w:p w:rsidR="00241BEA" w:rsidRPr="00A248EA" w:rsidRDefault="00241BEA" w:rsidP="00B2088E">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Referral to HRLO &amp; national authorities. Two personnel members were terminated. Twenty-four</w:t>
            </w:r>
            <w:r w:rsidRPr="00A248EA">
              <w:rPr>
                <w:rFonts w:ascii="Times New Roman" w:eastAsia="Times New Roman" w:hAnsi="Times New Roman"/>
                <w:b/>
                <w:color w:val="000000"/>
                <w:sz w:val="18"/>
                <w:szCs w:val="18"/>
                <w:lang w:eastAsia="en-GB"/>
              </w:rPr>
              <w:t xml:space="preserve"> </w:t>
            </w:r>
            <w:r w:rsidRPr="00A248EA">
              <w:rPr>
                <w:rFonts w:ascii="Times New Roman" w:eastAsia="Times New Roman" w:hAnsi="Times New Roman"/>
                <w:color w:val="000000"/>
                <w:sz w:val="18"/>
                <w:szCs w:val="18"/>
                <w:lang w:eastAsia="en-GB"/>
              </w:rPr>
              <w:t>s/m’s were informed that they would have been charged with misconduct had they not already been separated from service for other reasons.</w:t>
            </w:r>
          </w:p>
        </w:tc>
      </w:tr>
      <w:tr w:rsidR="004722BF" w:rsidRPr="00A248EA" w:rsidTr="00B825A6">
        <w:trPr>
          <w:trHeight w:val="1022"/>
          <w:jc w:val="center"/>
        </w:trPr>
        <w:tc>
          <w:tcPr>
            <w:tcW w:w="617" w:type="dxa"/>
            <w:shd w:val="clear" w:color="auto" w:fill="auto"/>
            <w:vAlign w:val="center"/>
          </w:tcPr>
          <w:p w:rsidR="00241BEA" w:rsidRPr="00A248EA" w:rsidRDefault="00241BEA" w:rsidP="00B64E43">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5</w:t>
            </w:r>
          </w:p>
        </w:tc>
        <w:tc>
          <w:tcPr>
            <w:tcW w:w="851" w:type="dxa"/>
            <w:shd w:val="clear" w:color="auto" w:fill="auto"/>
            <w:vAlign w:val="center"/>
          </w:tcPr>
          <w:p w:rsidR="00241BEA" w:rsidRPr="00A248EA" w:rsidRDefault="00241BEA" w:rsidP="00B64E43">
            <w:pPr>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2014/8</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Fraud and financial irregularity</w:t>
            </w:r>
          </w:p>
        </w:tc>
        <w:tc>
          <w:tcPr>
            <w:tcW w:w="1843" w:type="dxa"/>
            <w:shd w:val="clear" w:color="auto" w:fill="auto"/>
            <w:vAlign w:val="center"/>
          </w:tcPr>
          <w:p w:rsidR="00241BEA" w:rsidRPr="00A248EA" w:rsidRDefault="00241BEA" w:rsidP="00285AF0">
            <w:pPr>
              <w:spacing w:before="40" w:after="40" w:line="240" w:lineRule="auto"/>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The vendor submitted a fake bank guarantee. The consultant was not truthful to the IAIG investigators.</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b/>
                <w:sz w:val="18"/>
                <w:szCs w:val="18"/>
                <w:lang w:eastAsia="en-GB"/>
              </w:rPr>
              <w:t>None</w:t>
            </w:r>
          </w:p>
        </w:tc>
        <w:tc>
          <w:tcPr>
            <w:tcW w:w="1134" w:type="dxa"/>
            <w:vAlign w:val="center"/>
          </w:tcPr>
          <w:p w:rsidR="00241BEA" w:rsidRPr="00A248EA" w:rsidRDefault="00241BEA" w:rsidP="00D37975">
            <w:pPr>
              <w:spacing w:before="40" w:after="40" w:line="240" w:lineRule="auto"/>
              <w:jc w:val="center"/>
              <w:rPr>
                <w:rFonts w:ascii="Times New Roman" w:eastAsia="Times New Roman" w:hAnsi="Times New Roman"/>
                <w:color w:val="000000"/>
                <w:sz w:val="18"/>
                <w:szCs w:val="18"/>
                <w:lang w:eastAsia="en-GB"/>
              </w:rPr>
            </w:pPr>
          </w:p>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B2088E">
            <w:pPr>
              <w:spacing w:before="40" w:after="40" w:line="240" w:lineRule="auto"/>
              <w:ind w:right="-139"/>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S/m was informed that he would have been charged with misconduct had he not already been separated from service for other reasons.</w:t>
            </w:r>
          </w:p>
          <w:p w:rsidR="00241BEA" w:rsidRPr="00A248EA" w:rsidRDefault="00241BEA" w:rsidP="00B2088E">
            <w:pPr>
              <w:spacing w:before="40" w:after="40" w:line="240" w:lineRule="auto"/>
              <w:ind w:right="-139"/>
              <w:rPr>
                <w:rFonts w:ascii="Times New Roman" w:eastAsia="Times New Roman" w:hAnsi="Times New Roman"/>
                <w:color w:val="000000"/>
                <w:sz w:val="18"/>
                <w:szCs w:val="18"/>
                <w:lang w:eastAsia="en-GB"/>
              </w:rPr>
            </w:pPr>
          </w:p>
          <w:p w:rsidR="00241BEA" w:rsidRPr="00A248EA" w:rsidRDefault="00241BEA" w:rsidP="00B2088E">
            <w:pPr>
              <w:spacing w:before="40" w:after="40" w:line="240" w:lineRule="auto"/>
              <w:ind w:right="2"/>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Vendor and its principal referred to VRC and debarred for three years.</w:t>
            </w:r>
          </w:p>
          <w:p w:rsidR="00241BEA" w:rsidRPr="00A248EA" w:rsidRDefault="00241BEA" w:rsidP="00B2088E">
            <w:pPr>
              <w:spacing w:before="40" w:after="40" w:line="240" w:lineRule="auto"/>
              <w:ind w:right="-139"/>
              <w:rPr>
                <w:rFonts w:ascii="Times New Roman" w:eastAsia="Times New Roman" w:hAnsi="Times New Roman"/>
                <w:color w:val="000000"/>
                <w:sz w:val="18"/>
                <w:szCs w:val="18"/>
                <w:lang w:eastAsia="en-GB"/>
              </w:rPr>
            </w:pPr>
          </w:p>
          <w:p w:rsidR="00241BEA" w:rsidRPr="00A248EA" w:rsidRDefault="00241BEA" w:rsidP="00B2088E">
            <w:pPr>
              <w:spacing w:before="40" w:after="40" w:line="240" w:lineRule="auto"/>
              <w:ind w:right="-139"/>
              <w:rPr>
                <w:rFonts w:ascii="Times New Roman" w:eastAsia="Times New Roman" w:hAnsi="Times New Roman"/>
                <w:color w:val="000000"/>
                <w:sz w:val="18"/>
                <w:szCs w:val="18"/>
                <w:lang w:eastAsia="en-GB"/>
              </w:rPr>
            </w:pPr>
            <w:r w:rsidRPr="00A248EA">
              <w:rPr>
                <w:rFonts w:ascii="Times New Roman" w:eastAsia="Times New Roman" w:hAnsi="Times New Roman"/>
                <w:sz w:val="18"/>
                <w:szCs w:val="18"/>
                <w:lang w:eastAsia="en-GB"/>
              </w:rPr>
              <w:t>R</w:t>
            </w:r>
            <w:r w:rsidRPr="00A248EA">
              <w:rPr>
                <w:rFonts w:ascii="Times New Roman" w:eastAsia="Times New Roman" w:hAnsi="Times New Roman"/>
                <w:color w:val="000000"/>
                <w:sz w:val="18"/>
                <w:szCs w:val="18"/>
                <w:lang w:eastAsia="en-GB"/>
              </w:rPr>
              <w:t>eferred to management with recommendations.</w:t>
            </w:r>
          </w:p>
        </w:tc>
      </w:tr>
      <w:tr w:rsidR="004722BF" w:rsidRPr="00A248EA" w:rsidTr="00B825A6">
        <w:trPr>
          <w:trHeight w:val="735"/>
          <w:jc w:val="center"/>
        </w:trPr>
        <w:tc>
          <w:tcPr>
            <w:tcW w:w="617" w:type="dxa"/>
            <w:shd w:val="clear" w:color="auto" w:fill="auto"/>
            <w:vAlign w:val="center"/>
          </w:tcPr>
          <w:p w:rsidR="00241BEA" w:rsidRPr="00A248EA" w:rsidRDefault="00241BEA" w:rsidP="00B64E43">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6</w:t>
            </w:r>
          </w:p>
        </w:tc>
        <w:tc>
          <w:tcPr>
            <w:tcW w:w="851" w:type="dxa"/>
            <w:shd w:val="clear" w:color="auto" w:fill="auto"/>
            <w:vAlign w:val="center"/>
          </w:tcPr>
          <w:p w:rsidR="00241BEA" w:rsidRPr="00A248EA" w:rsidRDefault="00241BEA" w:rsidP="00B64E43">
            <w:pPr>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2014/18</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Harassment/Abuse of authority</w:t>
            </w:r>
          </w:p>
        </w:tc>
        <w:tc>
          <w:tcPr>
            <w:tcW w:w="1843" w:type="dxa"/>
            <w:shd w:val="clear" w:color="auto" w:fill="auto"/>
            <w:vAlign w:val="center"/>
          </w:tcPr>
          <w:p w:rsidR="00241BEA" w:rsidRPr="00A248EA" w:rsidRDefault="00241BEA" w:rsidP="00CA1774">
            <w:pPr>
              <w:spacing w:before="40" w:after="40" w:line="240" w:lineRule="auto"/>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Consultant sexually harassed his female colleagues and created a hostile and offensive work environment.</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b/>
                <w:sz w:val="18"/>
                <w:szCs w:val="18"/>
                <w:lang w:eastAsia="en-GB"/>
              </w:rPr>
              <w:t>None</w:t>
            </w:r>
          </w:p>
        </w:tc>
        <w:tc>
          <w:tcPr>
            <w:tcW w:w="1134" w:type="dxa"/>
            <w:vAlign w:val="center"/>
          </w:tcPr>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945965">
            <w:pPr>
              <w:spacing w:before="40" w:after="40" w:line="240" w:lineRule="auto"/>
              <w:rPr>
                <w:rFonts w:ascii="Times New Roman" w:eastAsia="Times New Roman" w:hAnsi="Times New Roman"/>
                <w:sz w:val="18"/>
                <w:szCs w:val="18"/>
                <w:lang w:eastAsia="en-GB"/>
              </w:rPr>
            </w:pPr>
            <w:r w:rsidRPr="00A248EA">
              <w:rPr>
                <w:rFonts w:ascii="Times New Roman" w:eastAsia="Times New Roman" w:hAnsi="Times New Roman"/>
                <w:color w:val="000000"/>
                <w:sz w:val="18"/>
                <w:szCs w:val="18"/>
                <w:lang w:eastAsia="en-GB"/>
              </w:rPr>
              <w:t xml:space="preserve">Subject referred to HRLO. </w:t>
            </w:r>
            <w:r w:rsidRPr="00A248EA">
              <w:rPr>
                <w:rFonts w:ascii="Times New Roman" w:eastAsia="Times New Roman" w:hAnsi="Times New Roman"/>
                <w:sz w:val="18"/>
                <w:szCs w:val="18"/>
                <w:lang w:eastAsia="en-GB"/>
              </w:rPr>
              <w:t xml:space="preserve">The case is currently pending. </w:t>
            </w:r>
          </w:p>
        </w:tc>
      </w:tr>
      <w:tr w:rsidR="004722BF" w:rsidRPr="00A248EA" w:rsidTr="00B825A6">
        <w:trPr>
          <w:trHeight w:val="940"/>
          <w:jc w:val="center"/>
        </w:trPr>
        <w:tc>
          <w:tcPr>
            <w:tcW w:w="617" w:type="dxa"/>
            <w:shd w:val="clear" w:color="auto" w:fill="auto"/>
            <w:vAlign w:val="center"/>
          </w:tcPr>
          <w:p w:rsidR="00241BEA" w:rsidRPr="00A248EA" w:rsidRDefault="00241BEA" w:rsidP="00B64E43">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7</w:t>
            </w:r>
          </w:p>
        </w:tc>
        <w:tc>
          <w:tcPr>
            <w:tcW w:w="851" w:type="dxa"/>
            <w:shd w:val="clear" w:color="auto" w:fill="auto"/>
            <w:vAlign w:val="center"/>
          </w:tcPr>
          <w:p w:rsidR="00241BEA" w:rsidRPr="00A248EA" w:rsidRDefault="00241BEA" w:rsidP="00B64E43">
            <w:pPr>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2014/28</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Asia and the Pacific</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0D214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submitted fraudulent medical insurance claims.</w:t>
            </w:r>
          </w:p>
        </w:tc>
        <w:tc>
          <w:tcPr>
            <w:tcW w:w="1276" w:type="dxa"/>
            <w:shd w:val="clear" w:color="auto" w:fill="auto"/>
            <w:vAlign w:val="center"/>
          </w:tcPr>
          <w:p w:rsidR="001A0CA9" w:rsidRDefault="00241BEA" w:rsidP="001A0CA9">
            <w:pPr>
              <w:spacing w:before="40" w:after="40" w:line="240" w:lineRule="auto"/>
              <w:jc w:val="center"/>
              <w:rPr>
                <w:rFonts w:ascii="Times New Roman" w:eastAsia="Times New Roman" w:hAnsi="Times New Roman"/>
                <w:b/>
                <w:sz w:val="18"/>
                <w:szCs w:val="18"/>
                <w:lang w:eastAsia="en-GB"/>
              </w:rPr>
            </w:pPr>
            <w:r w:rsidRPr="00A248EA">
              <w:rPr>
                <w:rFonts w:ascii="Times New Roman" w:eastAsia="Times New Roman" w:hAnsi="Times New Roman"/>
                <w:b/>
                <w:sz w:val="18"/>
                <w:szCs w:val="18"/>
                <w:lang w:eastAsia="en-GB"/>
              </w:rPr>
              <w:t xml:space="preserve">None </w:t>
            </w:r>
          </w:p>
          <w:p w:rsidR="00241BEA" w:rsidRPr="00A248EA" w:rsidRDefault="00241BEA" w:rsidP="001A0CA9">
            <w:pPr>
              <w:spacing w:before="40" w:after="40" w:line="240" w:lineRule="auto"/>
              <w:jc w:val="center"/>
              <w:rPr>
                <w:rFonts w:ascii="Times New Roman" w:eastAsia="Times New Roman" w:hAnsi="Times New Roman"/>
                <w:b/>
                <w:sz w:val="18"/>
                <w:szCs w:val="18"/>
                <w:lang w:eastAsia="en-GB"/>
              </w:rPr>
            </w:pPr>
            <w:r w:rsidRPr="00A248EA">
              <w:rPr>
                <w:rFonts w:ascii="Times New Roman" w:eastAsia="Times New Roman" w:hAnsi="Times New Roman"/>
                <w:sz w:val="18"/>
                <w:szCs w:val="18"/>
                <w:lang w:eastAsia="en-GB"/>
              </w:rPr>
              <w:t>(USD 2,081</w:t>
            </w:r>
            <w:r w:rsidR="001A0CA9">
              <w:rPr>
                <w:rFonts w:ascii="Times New Roman" w:eastAsia="Times New Roman" w:hAnsi="Times New Roman"/>
                <w:sz w:val="18"/>
                <w:szCs w:val="18"/>
                <w:lang w:eastAsia="en-GB"/>
              </w:rPr>
              <w:t xml:space="preserve"> attempted</w:t>
            </w:r>
            <w:r w:rsidRPr="00A248EA">
              <w:rPr>
                <w:rFonts w:ascii="Times New Roman" w:eastAsia="Times New Roman" w:hAnsi="Times New Roman"/>
                <w:sz w:val="18"/>
                <w:szCs w:val="18"/>
                <w:lang w:eastAsia="en-GB"/>
              </w:rPr>
              <w:t>)</w:t>
            </w:r>
          </w:p>
        </w:tc>
        <w:tc>
          <w:tcPr>
            <w:tcW w:w="1134" w:type="dxa"/>
            <w:vAlign w:val="center"/>
          </w:tcPr>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CA1774">
            <w:pPr>
              <w:spacing w:before="40" w:after="40" w:line="240" w:lineRule="auto"/>
              <w:rPr>
                <w:rFonts w:ascii="Times New Roman" w:eastAsia="Times New Roman" w:hAnsi="Times New Roman"/>
                <w:sz w:val="18"/>
                <w:szCs w:val="18"/>
                <w:lang w:eastAsia="en-GB"/>
              </w:rPr>
            </w:pPr>
            <w:r w:rsidRPr="00A248EA">
              <w:rPr>
                <w:rFonts w:ascii="Times New Roman" w:eastAsia="Times New Roman" w:hAnsi="Times New Roman"/>
                <w:color w:val="000000"/>
                <w:sz w:val="18"/>
                <w:szCs w:val="18"/>
                <w:lang w:eastAsia="en-GB"/>
              </w:rPr>
              <w:t xml:space="preserve">Subject referred to HRLO. </w:t>
            </w:r>
            <w:r w:rsidRPr="00A248EA">
              <w:rPr>
                <w:rFonts w:ascii="Times New Roman" w:eastAsia="Times New Roman" w:hAnsi="Times New Roman"/>
                <w:sz w:val="18"/>
                <w:szCs w:val="18"/>
                <w:lang w:eastAsia="en-GB"/>
              </w:rPr>
              <w:t>S/m charged with misconduct. Contract termination.</w:t>
            </w:r>
          </w:p>
        </w:tc>
      </w:tr>
      <w:tr w:rsidR="004722BF" w:rsidRPr="00A248EA" w:rsidTr="00B825A6">
        <w:trPr>
          <w:trHeight w:val="945"/>
          <w:jc w:val="center"/>
        </w:trPr>
        <w:tc>
          <w:tcPr>
            <w:tcW w:w="617" w:type="dxa"/>
            <w:shd w:val="clear" w:color="auto" w:fill="auto"/>
            <w:vAlign w:val="center"/>
          </w:tcPr>
          <w:p w:rsidR="00241BEA" w:rsidRPr="00A248EA" w:rsidRDefault="00241BEA" w:rsidP="00B64E43">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lastRenderedPageBreak/>
              <w:t>8</w:t>
            </w:r>
          </w:p>
        </w:tc>
        <w:tc>
          <w:tcPr>
            <w:tcW w:w="851" w:type="dxa"/>
            <w:shd w:val="clear" w:color="auto" w:fill="auto"/>
            <w:vAlign w:val="center"/>
          </w:tcPr>
          <w:p w:rsidR="00241BEA" w:rsidRPr="00A248EA" w:rsidRDefault="00241BEA" w:rsidP="00B64E43">
            <w:pPr>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2014/30</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Fraud and financial irregularity</w:t>
            </w:r>
          </w:p>
        </w:tc>
        <w:tc>
          <w:tcPr>
            <w:tcW w:w="1843" w:type="dxa"/>
            <w:shd w:val="clear" w:color="auto" w:fill="auto"/>
            <w:vAlign w:val="center"/>
          </w:tcPr>
          <w:p w:rsidR="00241BEA" w:rsidRPr="00A248EA" w:rsidRDefault="00241BEA" w:rsidP="006A0A8C">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misused project funds. The vendors failed to cooperate with IAIG investigation.</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 xml:space="preserve">Unknown </w:t>
            </w:r>
          </w:p>
        </w:tc>
        <w:tc>
          <w:tcPr>
            <w:tcW w:w="1134" w:type="dxa"/>
            <w:vAlign w:val="center"/>
          </w:tcPr>
          <w:p w:rsidR="00241BEA" w:rsidRPr="00A248EA" w:rsidRDefault="00241BEA" w:rsidP="00D37975">
            <w:pPr>
              <w:spacing w:before="40" w:after="40" w:line="240" w:lineRule="auto"/>
              <w:jc w:val="center"/>
              <w:rPr>
                <w:rFonts w:ascii="Times New Roman" w:eastAsia="Times New Roman" w:hAnsi="Times New Roman"/>
                <w:color w:val="000000"/>
                <w:sz w:val="18"/>
                <w:szCs w:val="18"/>
                <w:lang w:eastAsia="en-GB"/>
              </w:rPr>
            </w:pPr>
          </w:p>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0</w:t>
            </w:r>
          </w:p>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tc>
        <w:tc>
          <w:tcPr>
            <w:tcW w:w="2412" w:type="dxa"/>
            <w:gridSpan w:val="2"/>
            <w:shd w:val="clear" w:color="auto" w:fill="auto"/>
            <w:vAlign w:val="center"/>
          </w:tcPr>
          <w:p w:rsidR="00241BEA" w:rsidRPr="00A248EA" w:rsidRDefault="00241BEA" w:rsidP="0066341F">
            <w:pPr>
              <w:spacing w:before="40" w:after="40" w:line="240" w:lineRule="auto"/>
              <w:ind w:right="-139"/>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Vendors referred to VRC. Written censure.</w:t>
            </w:r>
          </w:p>
          <w:p w:rsidR="00241BEA" w:rsidRPr="00A248EA" w:rsidRDefault="00241BEA" w:rsidP="0066341F">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Matter referred to UNDP as the subject is employed on a service contract with UNDP.</w:t>
            </w:r>
          </w:p>
        </w:tc>
      </w:tr>
      <w:tr w:rsidR="004722BF" w:rsidRPr="00A248EA" w:rsidTr="00B825A6">
        <w:trPr>
          <w:trHeight w:val="926"/>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9</w:t>
            </w:r>
          </w:p>
        </w:tc>
        <w:tc>
          <w:tcPr>
            <w:tcW w:w="851" w:type="dxa"/>
            <w:shd w:val="clear" w:color="auto" w:fill="auto"/>
            <w:vAlign w:val="center"/>
          </w:tcPr>
          <w:p w:rsidR="00241BEA" w:rsidRPr="00A248EA" w:rsidRDefault="00241BEA" w:rsidP="00B64E43">
            <w:pPr>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2014/46</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Middle East</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0D214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submitted fraudulent medical insurance claims.</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USD 1,200</w:t>
            </w:r>
          </w:p>
        </w:tc>
        <w:tc>
          <w:tcPr>
            <w:tcW w:w="1134" w:type="dxa"/>
            <w:vAlign w:val="center"/>
          </w:tcPr>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CA1774">
            <w:pPr>
              <w:spacing w:before="40" w:after="40" w:line="240" w:lineRule="auto"/>
              <w:ind w:right="-139"/>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Subject referred to HRLO. </w:t>
            </w:r>
            <w:r w:rsidRPr="00A248EA">
              <w:rPr>
                <w:rFonts w:ascii="Times New Roman" w:eastAsia="Times New Roman" w:hAnsi="Times New Roman"/>
                <w:sz w:val="18"/>
                <w:szCs w:val="18"/>
                <w:lang w:eastAsia="en-GB"/>
              </w:rPr>
              <w:t xml:space="preserve">S/m charged with misconduct. </w:t>
            </w:r>
            <w:r w:rsidRPr="00A248EA">
              <w:rPr>
                <w:rFonts w:ascii="Times New Roman" w:eastAsia="Times New Roman" w:hAnsi="Times New Roman"/>
                <w:color w:val="000000"/>
                <w:sz w:val="18"/>
                <w:szCs w:val="18"/>
                <w:lang w:eastAsia="en-GB"/>
              </w:rPr>
              <w:t>Contract termination.</w:t>
            </w:r>
          </w:p>
        </w:tc>
      </w:tr>
      <w:tr w:rsidR="004722BF" w:rsidRPr="00A248EA" w:rsidTr="00B825A6">
        <w:trPr>
          <w:trHeight w:val="997"/>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10</w:t>
            </w:r>
          </w:p>
        </w:tc>
        <w:tc>
          <w:tcPr>
            <w:tcW w:w="851" w:type="dxa"/>
            <w:shd w:val="clear" w:color="auto" w:fill="auto"/>
            <w:vAlign w:val="center"/>
          </w:tcPr>
          <w:p w:rsidR="00241BEA" w:rsidRPr="00A248EA" w:rsidRDefault="00241BEA" w:rsidP="00B64E43">
            <w:pPr>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2014/47</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Latin America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Fraud and financial irregularity</w:t>
            </w:r>
          </w:p>
        </w:tc>
        <w:tc>
          <w:tcPr>
            <w:tcW w:w="1843" w:type="dxa"/>
            <w:shd w:val="clear" w:color="auto" w:fill="auto"/>
            <w:vAlign w:val="center"/>
          </w:tcPr>
          <w:p w:rsidR="00241BEA" w:rsidRPr="00A248EA" w:rsidRDefault="00241BEA" w:rsidP="00CA177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The grantee misspent project funds and submitted forged invoices in an attempt to conceal the fraud.</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b/>
                <w:sz w:val="18"/>
                <w:szCs w:val="18"/>
                <w:lang w:eastAsia="en-GB"/>
              </w:rPr>
            </w:pPr>
            <w:r w:rsidRPr="00A248EA">
              <w:rPr>
                <w:rFonts w:ascii="Times New Roman" w:eastAsia="Times New Roman" w:hAnsi="Times New Roman"/>
                <w:b/>
                <w:sz w:val="18"/>
                <w:szCs w:val="18"/>
                <w:lang w:eastAsia="en-GB"/>
              </w:rPr>
              <w:t>USD 8,600</w:t>
            </w:r>
          </w:p>
        </w:tc>
        <w:tc>
          <w:tcPr>
            <w:tcW w:w="1134" w:type="dxa"/>
            <w:vAlign w:val="center"/>
          </w:tcPr>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0</w:t>
            </w:r>
          </w:p>
        </w:tc>
        <w:tc>
          <w:tcPr>
            <w:tcW w:w="2412" w:type="dxa"/>
            <w:gridSpan w:val="2"/>
            <w:shd w:val="clear" w:color="auto" w:fill="auto"/>
            <w:vAlign w:val="center"/>
          </w:tcPr>
          <w:p w:rsidR="00241BEA" w:rsidRPr="00A248EA" w:rsidRDefault="00241BEA" w:rsidP="00945965">
            <w:pPr>
              <w:spacing w:before="40" w:after="40" w:line="240" w:lineRule="auto"/>
              <w:ind w:right="2"/>
              <w:rPr>
                <w:rFonts w:ascii="Times New Roman" w:eastAsia="Times New Roman" w:hAnsi="Times New Roman"/>
                <w:sz w:val="18"/>
                <w:szCs w:val="18"/>
                <w:lang w:eastAsia="en-GB"/>
              </w:rPr>
            </w:pPr>
            <w:r w:rsidRPr="00A248EA">
              <w:rPr>
                <w:rFonts w:ascii="Times New Roman" w:eastAsia="Times New Roman" w:hAnsi="Times New Roman"/>
                <w:color w:val="000000"/>
                <w:sz w:val="18"/>
                <w:szCs w:val="18"/>
                <w:lang w:eastAsia="en-GB"/>
              </w:rPr>
              <w:t>Vendor referred to VRC and debarred for five years.</w:t>
            </w:r>
          </w:p>
        </w:tc>
      </w:tr>
      <w:tr w:rsidR="004722BF" w:rsidRPr="00A248EA" w:rsidTr="00B825A6">
        <w:trPr>
          <w:trHeight w:val="735"/>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11</w:t>
            </w:r>
          </w:p>
        </w:tc>
        <w:tc>
          <w:tcPr>
            <w:tcW w:w="851" w:type="dxa"/>
            <w:shd w:val="clear" w:color="auto" w:fill="auto"/>
            <w:vAlign w:val="center"/>
          </w:tcPr>
          <w:p w:rsidR="00241BEA" w:rsidRPr="00A248EA" w:rsidRDefault="00241BEA" w:rsidP="00742846">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2014/51</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shd w:val="clear" w:color="auto" w:fill="auto"/>
            <w:vAlign w:val="center"/>
          </w:tcPr>
          <w:p w:rsidR="00241BEA" w:rsidRPr="00A248EA" w:rsidRDefault="00241BEA" w:rsidP="00E578AB">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External compliance </w:t>
            </w:r>
          </w:p>
        </w:tc>
        <w:tc>
          <w:tcPr>
            <w:tcW w:w="1843" w:type="dxa"/>
            <w:shd w:val="clear" w:color="auto" w:fill="auto"/>
            <w:vAlign w:val="center"/>
          </w:tcPr>
          <w:p w:rsidR="00241BEA" w:rsidRPr="00A248EA" w:rsidRDefault="00241BEA" w:rsidP="00CA177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Action bringing UN into disrepute, unauthorized use of funds, making false statements to investigators.</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b/>
                <w:sz w:val="18"/>
                <w:szCs w:val="18"/>
                <w:lang w:eastAsia="en-GB"/>
              </w:rPr>
              <w:t>None</w:t>
            </w:r>
          </w:p>
        </w:tc>
        <w:tc>
          <w:tcPr>
            <w:tcW w:w="1134" w:type="dxa"/>
            <w:vAlign w:val="center"/>
          </w:tcPr>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p>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w:t>
            </w:r>
          </w:p>
        </w:tc>
        <w:tc>
          <w:tcPr>
            <w:tcW w:w="2412" w:type="dxa"/>
            <w:gridSpan w:val="2"/>
            <w:shd w:val="clear" w:color="auto" w:fill="auto"/>
            <w:vAlign w:val="center"/>
          </w:tcPr>
          <w:p w:rsidR="00241BEA" w:rsidRPr="00A248EA" w:rsidRDefault="00241BEA" w:rsidP="00945965">
            <w:pPr>
              <w:spacing w:before="40" w:after="40" w:line="240" w:lineRule="auto"/>
              <w:ind w:right="2"/>
              <w:rPr>
                <w:rFonts w:ascii="Times New Roman" w:eastAsia="Times New Roman" w:hAnsi="Times New Roman"/>
                <w:sz w:val="18"/>
                <w:szCs w:val="18"/>
                <w:lang w:eastAsia="en-GB"/>
              </w:rPr>
            </w:pPr>
            <w:r w:rsidRPr="00A248EA">
              <w:rPr>
                <w:rFonts w:ascii="Times New Roman" w:eastAsia="Times New Roman" w:hAnsi="Times New Roman"/>
                <w:color w:val="000000"/>
                <w:sz w:val="18"/>
                <w:szCs w:val="18"/>
                <w:lang w:eastAsia="en-GB"/>
              </w:rPr>
              <w:t>Subjects referred to HRLO.</w:t>
            </w:r>
            <w:r w:rsidRPr="00A248EA">
              <w:rPr>
                <w:rFonts w:ascii="Times New Roman" w:eastAsia="Times New Roman" w:hAnsi="Times New Roman"/>
                <w:sz w:val="18"/>
                <w:szCs w:val="18"/>
                <w:lang w:eastAsia="en-GB"/>
              </w:rPr>
              <w:t xml:space="preserve">  One subject was terminated and another was demoted.</w:t>
            </w:r>
          </w:p>
        </w:tc>
      </w:tr>
      <w:tr w:rsidR="004722BF" w:rsidRPr="00A248EA" w:rsidTr="00B825A6">
        <w:trPr>
          <w:trHeight w:val="735"/>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12</w:t>
            </w:r>
          </w:p>
        </w:tc>
        <w:tc>
          <w:tcPr>
            <w:tcW w:w="851" w:type="dxa"/>
            <w:shd w:val="clear" w:color="auto" w:fill="auto"/>
            <w:vAlign w:val="center"/>
          </w:tcPr>
          <w:p w:rsidR="00241BEA" w:rsidRPr="00A248EA" w:rsidRDefault="00241BEA" w:rsidP="00B64E43">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2014/52</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Asia and the Pacific</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Fraud and financial irregularity</w:t>
            </w:r>
          </w:p>
        </w:tc>
        <w:tc>
          <w:tcPr>
            <w:tcW w:w="1843" w:type="dxa"/>
            <w:shd w:val="clear" w:color="auto" w:fill="auto"/>
            <w:vAlign w:val="center"/>
          </w:tcPr>
          <w:p w:rsidR="00241BEA" w:rsidRPr="00A248EA" w:rsidRDefault="00241BEA" w:rsidP="00CA177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The consultants solicited a bribe.</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b/>
                <w:sz w:val="18"/>
                <w:szCs w:val="18"/>
                <w:lang w:eastAsia="en-GB"/>
              </w:rPr>
              <w:t>None</w:t>
            </w:r>
          </w:p>
        </w:tc>
        <w:tc>
          <w:tcPr>
            <w:tcW w:w="1134" w:type="dxa"/>
            <w:vAlign w:val="center"/>
          </w:tcPr>
          <w:p w:rsidR="00241BEA" w:rsidRPr="00D37975" w:rsidRDefault="00241BEA" w:rsidP="00D37975">
            <w:pPr>
              <w:spacing w:before="40" w:after="40" w:line="240" w:lineRule="auto"/>
              <w:jc w:val="center"/>
              <w:rPr>
                <w:rFonts w:ascii="Times New Roman" w:eastAsia="Times New Roman" w:hAnsi="Times New Roman"/>
                <w:color w:val="000000"/>
                <w:sz w:val="18"/>
                <w:szCs w:val="18"/>
                <w:lang w:eastAsia="en-GB"/>
              </w:rPr>
            </w:pPr>
          </w:p>
          <w:p w:rsidR="004722BF" w:rsidRPr="00D37975"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D37975"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D37975" w:rsidRDefault="004722BF" w:rsidP="00D37975">
            <w:pPr>
              <w:spacing w:before="40" w:after="40" w:line="240" w:lineRule="auto"/>
              <w:jc w:val="center"/>
              <w:rPr>
                <w:rFonts w:ascii="Times New Roman" w:eastAsia="Times New Roman" w:hAnsi="Times New Roman"/>
                <w:color w:val="000000"/>
                <w:sz w:val="18"/>
                <w:szCs w:val="18"/>
                <w:lang w:eastAsia="en-GB"/>
              </w:rPr>
            </w:pPr>
            <w:r w:rsidRPr="00D37975">
              <w:rPr>
                <w:rFonts w:ascii="Times New Roman" w:eastAsia="Times New Roman" w:hAnsi="Times New Roman"/>
                <w:color w:val="000000"/>
                <w:sz w:val="18"/>
                <w:szCs w:val="18"/>
                <w:lang w:eastAsia="en-GB"/>
              </w:rPr>
              <w:t>2</w:t>
            </w:r>
          </w:p>
        </w:tc>
        <w:tc>
          <w:tcPr>
            <w:tcW w:w="2412" w:type="dxa"/>
            <w:gridSpan w:val="2"/>
            <w:shd w:val="clear" w:color="auto" w:fill="auto"/>
            <w:vAlign w:val="center"/>
          </w:tcPr>
          <w:p w:rsidR="00241BEA" w:rsidRPr="00A248EA" w:rsidRDefault="00241BEA" w:rsidP="00C801B2">
            <w:pPr>
              <w:spacing w:before="40" w:after="40" w:line="240" w:lineRule="auto"/>
              <w:ind w:right="2"/>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Two</w:t>
            </w:r>
            <w:r w:rsidRPr="00A248EA">
              <w:rPr>
                <w:rFonts w:ascii="Times New Roman" w:eastAsia="Times New Roman" w:hAnsi="Times New Roman"/>
                <w:b/>
                <w:sz w:val="18"/>
                <w:szCs w:val="18"/>
                <w:lang w:eastAsia="en-GB"/>
              </w:rPr>
              <w:t xml:space="preserve"> </w:t>
            </w:r>
            <w:r w:rsidRPr="00A248EA">
              <w:rPr>
                <w:rFonts w:ascii="Times New Roman" w:eastAsia="Times New Roman" w:hAnsi="Times New Roman"/>
                <w:sz w:val="18"/>
                <w:szCs w:val="18"/>
                <w:lang w:eastAsia="en-GB"/>
              </w:rPr>
              <w:t>subjects referred to HRLO recommending that letters be placed in their personnel files. S/m’s were informed that they would have been charged with misconduct had they not already been separated from service for other reasons.</w:t>
            </w:r>
          </w:p>
        </w:tc>
      </w:tr>
      <w:tr w:rsidR="004722BF" w:rsidRPr="00A248EA" w:rsidTr="00B825A6">
        <w:trPr>
          <w:trHeight w:val="735"/>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13</w:t>
            </w:r>
          </w:p>
        </w:tc>
        <w:tc>
          <w:tcPr>
            <w:tcW w:w="851" w:type="dxa"/>
            <w:shd w:val="clear" w:color="auto" w:fill="auto"/>
            <w:vAlign w:val="center"/>
          </w:tcPr>
          <w:p w:rsidR="00241BEA" w:rsidRPr="00A248EA" w:rsidRDefault="00241BEA" w:rsidP="00B64E43">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2014/53</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w:t>
            </w:r>
          </w:p>
        </w:tc>
        <w:tc>
          <w:tcPr>
            <w:tcW w:w="1843" w:type="dxa"/>
            <w:shd w:val="clear" w:color="auto" w:fill="auto"/>
            <w:vAlign w:val="center"/>
          </w:tcPr>
          <w:p w:rsidR="00241BEA" w:rsidRPr="00A248EA" w:rsidRDefault="00241BEA" w:rsidP="00DE39EE">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used obscene language. Another one physically assaulted his colleague.</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b/>
                <w:sz w:val="18"/>
                <w:szCs w:val="18"/>
                <w:lang w:eastAsia="en-GB"/>
              </w:rPr>
            </w:pPr>
            <w:r w:rsidRPr="00A248EA">
              <w:rPr>
                <w:rFonts w:ascii="Times New Roman" w:eastAsia="Times New Roman" w:hAnsi="Times New Roman"/>
                <w:b/>
                <w:sz w:val="18"/>
                <w:szCs w:val="18"/>
                <w:lang w:eastAsia="en-GB"/>
              </w:rPr>
              <w:t>None</w:t>
            </w:r>
          </w:p>
        </w:tc>
        <w:tc>
          <w:tcPr>
            <w:tcW w:w="1134" w:type="dxa"/>
            <w:vAlign w:val="center"/>
          </w:tcPr>
          <w:p w:rsidR="00241BEA" w:rsidRPr="00D37975" w:rsidRDefault="00241BEA" w:rsidP="00D37975">
            <w:pPr>
              <w:spacing w:before="40" w:after="40" w:line="240" w:lineRule="auto"/>
              <w:jc w:val="center"/>
              <w:rPr>
                <w:rFonts w:ascii="Times New Roman" w:eastAsia="Times New Roman" w:hAnsi="Times New Roman"/>
                <w:color w:val="000000"/>
                <w:sz w:val="18"/>
                <w:szCs w:val="18"/>
                <w:lang w:eastAsia="en-GB"/>
              </w:rPr>
            </w:pPr>
          </w:p>
          <w:p w:rsidR="004722BF" w:rsidRPr="00D37975"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D37975" w:rsidRDefault="004722BF" w:rsidP="00D37975">
            <w:pPr>
              <w:spacing w:before="40" w:after="40" w:line="240" w:lineRule="auto"/>
              <w:jc w:val="center"/>
              <w:rPr>
                <w:rFonts w:ascii="Times New Roman" w:eastAsia="Times New Roman" w:hAnsi="Times New Roman"/>
                <w:color w:val="000000"/>
                <w:sz w:val="18"/>
                <w:szCs w:val="18"/>
                <w:lang w:eastAsia="en-GB"/>
              </w:rPr>
            </w:pPr>
            <w:r w:rsidRPr="00D37975">
              <w:rPr>
                <w:rFonts w:ascii="Times New Roman" w:eastAsia="Times New Roman" w:hAnsi="Times New Roman"/>
                <w:color w:val="000000"/>
                <w:sz w:val="18"/>
                <w:szCs w:val="18"/>
                <w:lang w:eastAsia="en-GB"/>
              </w:rPr>
              <w:t>2</w:t>
            </w:r>
          </w:p>
        </w:tc>
        <w:tc>
          <w:tcPr>
            <w:tcW w:w="2412" w:type="dxa"/>
            <w:gridSpan w:val="2"/>
            <w:shd w:val="clear" w:color="auto" w:fill="auto"/>
            <w:vAlign w:val="center"/>
          </w:tcPr>
          <w:p w:rsidR="00241BEA" w:rsidRPr="00A248EA" w:rsidRDefault="00241BEA" w:rsidP="00E447C7">
            <w:pPr>
              <w:spacing w:before="40" w:after="40" w:line="240" w:lineRule="auto"/>
              <w:ind w:right="2"/>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Two subjects referred to HRLO. One was demoted and the other one was that he would have been charged with misconduct had he not already been separated from service for other reasons.</w:t>
            </w:r>
          </w:p>
        </w:tc>
      </w:tr>
      <w:tr w:rsidR="004722BF" w:rsidRPr="00A248EA" w:rsidTr="00B825A6">
        <w:trPr>
          <w:trHeight w:val="735"/>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14</w:t>
            </w:r>
          </w:p>
        </w:tc>
        <w:tc>
          <w:tcPr>
            <w:tcW w:w="851" w:type="dxa"/>
            <w:shd w:val="clear" w:color="auto" w:fill="auto"/>
            <w:vAlign w:val="center"/>
          </w:tcPr>
          <w:p w:rsidR="00241BEA" w:rsidRPr="00A248EA" w:rsidRDefault="00241BEA" w:rsidP="00B64E43">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2014/54</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Europe</w:t>
            </w:r>
          </w:p>
        </w:tc>
        <w:tc>
          <w:tcPr>
            <w:tcW w:w="1276" w:type="dxa"/>
            <w:shd w:val="clear" w:color="auto" w:fill="auto"/>
            <w:vAlign w:val="center"/>
          </w:tcPr>
          <w:p w:rsidR="00241BEA" w:rsidRPr="00A248EA" w:rsidRDefault="00241BEA" w:rsidP="008F7871">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8F7871">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Personnel member submitted fraudulent medical insurance claims.</w:t>
            </w:r>
          </w:p>
        </w:tc>
        <w:tc>
          <w:tcPr>
            <w:tcW w:w="1276" w:type="dxa"/>
            <w:shd w:val="clear" w:color="auto" w:fill="auto"/>
            <w:vAlign w:val="center"/>
          </w:tcPr>
          <w:p w:rsidR="00B825A6" w:rsidRDefault="00241BEA" w:rsidP="00CA1774">
            <w:pPr>
              <w:spacing w:before="40" w:after="40" w:line="240" w:lineRule="auto"/>
              <w:jc w:val="center"/>
              <w:rPr>
                <w:rFonts w:ascii="Times New Roman" w:eastAsia="Times New Roman" w:hAnsi="Times New Roman"/>
                <w:b/>
                <w:sz w:val="18"/>
                <w:szCs w:val="18"/>
                <w:lang w:eastAsia="en-GB"/>
              </w:rPr>
            </w:pPr>
            <w:r w:rsidRPr="00A248EA">
              <w:rPr>
                <w:rFonts w:ascii="Times New Roman" w:eastAsia="Times New Roman" w:hAnsi="Times New Roman"/>
                <w:b/>
                <w:sz w:val="18"/>
                <w:szCs w:val="18"/>
                <w:lang w:eastAsia="en-GB"/>
              </w:rPr>
              <w:t xml:space="preserve">None  </w:t>
            </w:r>
          </w:p>
          <w:p w:rsidR="00241BEA" w:rsidRPr="00A248EA" w:rsidRDefault="00241BEA" w:rsidP="00CA1774">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(USD 137</w:t>
            </w:r>
            <w:r w:rsidR="00B825A6">
              <w:rPr>
                <w:rFonts w:ascii="Times New Roman" w:eastAsia="Times New Roman" w:hAnsi="Times New Roman"/>
                <w:sz w:val="18"/>
                <w:szCs w:val="18"/>
                <w:lang w:eastAsia="en-GB"/>
              </w:rPr>
              <w:t xml:space="preserve"> attempted</w:t>
            </w:r>
            <w:r w:rsidRPr="00A248EA">
              <w:rPr>
                <w:rFonts w:ascii="Times New Roman" w:eastAsia="Times New Roman" w:hAnsi="Times New Roman"/>
                <w:sz w:val="18"/>
                <w:szCs w:val="18"/>
                <w:lang w:eastAsia="en-GB"/>
              </w:rPr>
              <w:t>)</w:t>
            </w:r>
          </w:p>
          <w:p w:rsidR="00241BEA" w:rsidRPr="00A248EA" w:rsidRDefault="00241BEA" w:rsidP="008312BF">
            <w:pPr>
              <w:spacing w:before="40" w:after="40" w:line="240" w:lineRule="auto"/>
              <w:jc w:val="center"/>
              <w:rPr>
                <w:rFonts w:ascii="Times New Roman" w:eastAsia="Times New Roman" w:hAnsi="Times New Roman"/>
                <w:b/>
                <w:sz w:val="18"/>
                <w:szCs w:val="18"/>
                <w:lang w:eastAsia="en-GB"/>
              </w:rPr>
            </w:pPr>
          </w:p>
        </w:tc>
        <w:tc>
          <w:tcPr>
            <w:tcW w:w="1134" w:type="dxa"/>
            <w:vAlign w:val="center"/>
          </w:tcPr>
          <w:p w:rsidR="00241BEA" w:rsidRPr="00D37975" w:rsidRDefault="00241BEA" w:rsidP="00D37975">
            <w:pPr>
              <w:spacing w:before="40" w:after="40" w:line="240" w:lineRule="auto"/>
              <w:jc w:val="center"/>
              <w:rPr>
                <w:rFonts w:ascii="Times New Roman" w:eastAsia="Times New Roman" w:hAnsi="Times New Roman"/>
                <w:color w:val="000000"/>
                <w:sz w:val="18"/>
                <w:szCs w:val="18"/>
                <w:lang w:eastAsia="en-GB"/>
              </w:rPr>
            </w:pPr>
          </w:p>
          <w:p w:rsidR="004722BF" w:rsidRPr="00D37975" w:rsidRDefault="004722BF" w:rsidP="00D37975">
            <w:pPr>
              <w:spacing w:before="40" w:after="40" w:line="240" w:lineRule="auto"/>
              <w:jc w:val="center"/>
              <w:rPr>
                <w:rFonts w:ascii="Times New Roman" w:eastAsia="Times New Roman" w:hAnsi="Times New Roman"/>
                <w:color w:val="000000"/>
                <w:sz w:val="18"/>
                <w:szCs w:val="18"/>
                <w:lang w:eastAsia="en-GB"/>
              </w:rPr>
            </w:pPr>
            <w:r w:rsidRPr="00D37975">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8F7871">
            <w:pPr>
              <w:spacing w:before="40" w:after="40" w:line="240" w:lineRule="auto"/>
              <w:ind w:right="2"/>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HRLO closed the case without further action- the collected evidence did not meet the standard of evidence required by UN Appeals Tribunal.</w:t>
            </w:r>
          </w:p>
        </w:tc>
      </w:tr>
      <w:tr w:rsidR="004722BF" w:rsidRPr="00A248EA" w:rsidTr="00B825A6">
        <w:trPr>
          <w:trHeight w:val="720"/>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15</w:t>
            </w:r>
          </w:p>
        </w:tc>
        <w:tc>
          <w:tcPr>
            <w:tcW w:w="851" w:type="dxa"/>
            <w:shd w:val="clear" w:color="auto" w:fill="auto"/>
            <w:vAlign w:val="center"/>
          </w:tcPr>
          <w:p w:rsidR="00241BEA" w:rsidRPr="00A248EA" w:rsidRDefault="00241BEA" w:rsidP="007463ED">
            <w:pPr>
              <w:tabs>
                <w:tab w:val="left" w:pos="345"/>
              </w:tabs>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2015/01</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0D214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submitted fraudulent medical insurance claims.</w:t>
            </w:r>
          </w:p>
        </w:tc>
        <w:tc>
          <w:tcPr>
            <w:tcW w:w="1276" w:type="dxa"/>
            <w:shd w:val="clear" w:color="auto" w:fill="auto"/>
            <w:vAlign w:val="center"/>
          </w:tcPr>
          <w:p w:rsidR="00B825A6" w:rsidRDefault="00241BEA" w:rsidP="00B825A6">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b/>
                <w:sz w:val="18"/>
                <w:szCs w:val="18"/>
                <w:lang w:eastAsia="en-GB"/>
              </w:rPr>
              <w:t>None</w:t>
            </w:r>
            <w:r w:rsidRPr="00A248EA">
              <w:rPr>
                <w:rFonts w:ascii="Times New Roman" w:eastAsia="Times New Roman" w:hAnsi="Times New Roman"/>
                <w:sz w:val="18"/>
                <w:szCs w:val="18"/>
                <w:lang w:eastAsia="en-GB"/>
              </w:rPr>
              <w:t xml:space="preserve"> </w:t>
            </w:r>
          </w:p>
          <w:p w:rsidR="00241BEA" w:rsidRPr="00A248EA" w:rsidRDefault="00241BEA" w:rsidP="00B825A6">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(USD 9,540</w:t>
            </w:r>
            <w:r w:rsidR="00B825A6">
              <w:rPr>
                <w:rFonts w:ascii="Times New Roman" w:eastAsia="Times New Roman" w:hAnsi="Times New Roman"/>
                <w:sz w:val="18"/>
                <w:szCs w:val="18"/>
                <w:lang w:eastAsia="en-GB"/>
              </w:rPr>
              <w:t xml:space="preserve"> attempted</w:t>
            </w:r>
            <w:r w:rsidRPr="00A248EA">
              <w:rPr>
                <w:rFonts w:ascii="Times New Roman" w:eastAsia="Times New Roman" w:hAnsi="Times New Roman"/>
                <w:sz w:val="18"/>
                <w:szCs w:val="18"/>
                <w:lang w:eastAsia="en-GB"/>
              </w:rPr>
              <w:t>)</w:t>
            </w:r>
          </w:p>
        </w:tc>
        <w:tc>
          <w:tcPr>
            <w:tcW w:w="1134" w:type="dxa"/>
            <w:vAlign w:val="center"/>
          </w:tcPr>
          <w:p w:rsidR="00241BEA" w:rsidRPr="00D37975" w:rsidRDefault="00241BEA" w:rsidP="00D37975">
            <w:pPr>
              <w:spacing w:before="40" w:after="40" w:line="240" w:lineRule="auto"/>
              <w:jc w:val="center"/>
              <w:rPr>
                <w:rFonts w:ascii="Times New Roman" w:eastAsia="Times New Roman" w:hAnsi="Times New Roman"/>
                <w:color w:val="000000"/>
                <w:sz w:val="18"/>
                <w:szCs w:val="18"/>
                <w:lang w:eastAsia="en-GB"/>
              </w:rPr>
            </w:pPr>
          </w:p>
          <w:p w:rsidR="004722BF" w:rsidRPr="00D37975"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D37975" w:rsidRDefault="004722BF" w:rsidP="00D37975">
            <w:pPr>
              <w:spacing w:before="40" w:after="40" w:line="240" w:lineRule="auto"/>
              <w:jc w:val="center"/>
              <w:rPr>
                <w:rFonts w:ascii="Times New Roman" w:eastAsia="Times New Roman" w:hAnsi="Times New Roman"/>
                <w:color w:val="000000"/>
                <w:sz w:val="18"/>
                <w:szCs w:val="18"/>
                <w:lang w:eastAsia="en-GB"/>
              </w:rPr>
            </w:pPr>
            <w:r w:rsidRPr="00D37975">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3643BC">
            <w:pPr>
              <w:spacing w:before="40" w:after="40" w:line="240" w:lineRule="auto"/>
              <w:ind w:right="-139"/>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Subject referred to HRLO. S/m was informed that he would have been charged with misconduct had he not already been separated from service for other reasons.</w:t>
            </w:r>
          </w:p>
        </w:tc>
      </w:tr>
      <w:tr w:rsidR="004722BF" w:rsidRPr="00A248EA" w:rsidTr="00B825A6">
        <w:trPr>
          <w:trHeight w:val="705"/>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16</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2015/03</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Asia and the Pacific</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0D214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submitted fraudulent medical insurance claims.</w:t>
            </w:r>
          </w:p>
        </w:tc>
        <w:tc>
          <w:tcPr>
            <w:tcW w:w="1276" w:type="dxa"/>
            <w:shd w:val="clear" w:color="auto" w:fill="auto"/>
            <w:vAlign w:val="center"/>
          </w:tcPr>
          <w:p w:rsidR="00B825A6" w:rsidRDefault="00241BEA" w:rsidP="00B825A6">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b/>
                <w:sz w:val="18"/>
                <w:szCs w:val="18"/>
                <w:lang w:eastAsia="en-GB"/>
              </w:rPr>
              <w:t>None</w:t>
            </w:r>
            <w:r w:rsidRPr="00A248EA">
              <w:rPr>
                <w:rFonts w:ascii="Times New Roman" w:eastAsia="Times New Roman" w:hAnsi="Times New Roman"/>
                <w:sz w:val="18"/>
                <w:szCs w:val="18"/>
                <w:lang w:eastAsia="en-GB"/>
              </w:rPr>
              <w:t xml:space="preserve"> </w:t>
            </w:r>
          </w:p>
          <w:p w:rsidR="00241BEA" w:rsidRPr="00A248EA" w:rsidRDefault="00241BEA" w:rsidP="00B825A6">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(USD 1,315</w:t>
            </w:r>
            <w:r w:rsidR="00B825A6">
              <w:rPr>
                <w:rFonts w:ascii="Times New Roman" w:eastAsia="Times New Roman" w:hAnsi="Times New Roman"/>
                <w:sz w:val="18"/>
                <w:szCs w:val="18"/>
                <w:lang w:eastAsia="en-GB"/>
              </w:rPr>
              <w:t xml:space="preserve"> attempted</w:t>
            </w:r>
            <w:r w:rsidRPr="00A248EA">
              <w:rPr>
                <w:rFonts w:ascii="Times New Roman" w:eastAsia="Times New Roman" w:hAnsi="Times New Roman"/>
                <w:sz w:val="18"/>
                <w:szCs w:val="18"/>
                <w:lang w:eastAsia="en-GB"/>
              </w:rPr>
              <w:t>)</w:t>
            </w:r>
          </w:p>
        </w:tc>
        <w:tc>
          <w:tcPr>
            <w:tcW w:w="1134" w:type="dxa"/>
            <w:vAlign w:val="center"/>
          </w:tcPr>
          <w:p w:rsidR="00241BEA" w:rsidRPr="00D37975" w:rsidRDefault="00241BEA" w:rsidP="00D37975">
            <w:pPr>
              <w:spacing w:before="40" w:after="40" w:line="240" w:lineRule="auto"/>
              <w:jc w:val="center"/>
              <w:rPr>
                <w:rFonts w:ascii="Times New Roman" w:eastAsia="Times New Roman" w:hAnsi="Times New Roman"/>
                <w:color w:val="000000"/>
                <w:sz w:val="18"/>
                <w:szCs w:val="18"/>
                <w:lang w:eastAsia="en-GB"/>
              </w:rPr>
            </w:pPr>
          </w:p>
          <w:p w:rsidR="004722BF" w:rsidRPr="00D37975" w:rsidRDefault="004722BF" w:rsidP="00D37975">
            <w:pPr>
              <w:spacing w:before="40" w:after="40" w:line="240" w:lineRule="auto"/>
              <w:jc w:val="center"/>
              <w:rPr>
                <w:rFonts w:ascii="Times New Roman" w:eastAsia="Times New Roman" w:hAnsi="Times New Roman"/>
                <w:color w:val="000000"/>
                <w:sz w:val="18"/>
                <w:szCs w:val="18"/>
                <w:lang w:eastAsia="en-GB"/>
              </w:rPr>
            </w:pPr>
          </w:p>
          <w:p w:rsidR="004722BF" w:rsidRPr="00D37975" w:rsidRDefault="004722BF" w:rsidP="00D37975">
            <w:pPr>
              <w:spacing w:before="40" w:after="40" w:line="240" w:lineRule="auto"/>
              <w:jc w:val="center"/>
              <w:rPr>
                <w:rFonts w:ascii="Times New Roman" w:eastAsia="Times New Roman" w:hAnsi="Times New Roman"/>
                <w:color w:val="000000"/>
                <w:sz w:val="18"/>
                <w:szCs w:val="18"/>
                <w:lang w:eastAsia="en-GB"/>
              </w:rPr>
            </w:pPr>
            <w:r w:rsidRPr="00D37975">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3643BC">
            <w:pPr>
              <w:spacing w:before="40" w:after="40" w:line="240" w:lineRule="auto"/>
              <w:ind w:right="-139"/>
              <w:rPr>
                <w:rFonts w:ascii="Times New Roman" w:eastAsia="Times New Roman" w:hAnsi="Times New Roman"/>
                <w:sz w:val="18"/>
                <w:szCs w:val="18"/>
                <w:lang w:eastAsia="en-GB"/>
              </w:rPr>
            </w:pPr>
            <w:r w:rsidRPr="00A248EA">
              <w:rPr>
                <w:rFonts w:ascii="Times New Roman" w:eastAsia="Times New Roman" w:hAnsi="Times New Roman"/>
                <w:sz w:val="18"/>
                <w:szCs w:val="18"/>
                <w:lang w:eastAsia="en-GB"/>
              </w:rPr>
              <w:t>Subject referred to HRLO. S/m charged with misconduct.  Contract termination.</w:t>
            </w:r>
          </w:p>
        </w:tc>
      </w:tr>
      <w:tr w:rsidR="004722BF" w:rsidRPr="00A248EA" w:rsidTr="00B825A6">
        <w:trPr>
          <w:trHeight w:val="735"/>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lastRenderedPageBreak/>
              <w:t>17</w:t>
            </w:r>
          </w:p>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2015/07</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Other</w:t>
            </w:r>
          </w:p>
        </w:tc>
        <w:tc>
          <w:tcPr>
            <w:tcW w:w="1843" w:type="dxa"/>
            <w:shd w:val="clear" w:color="auto" w:fill="auto"/>
            <w:vAlign w:val="center"/>
          </w:tcPr>
          <w:p w:rsidR="00241BEA" w:rsidRPr="00A248EA" w:rsidRDefault="00241BEA" w:rsidP="000D214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Breach of confidentiality.</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sz w:val="18"/>
                <w:szCs w:val="18"/>
                <w:lang w:eastAsia="en-GB"/>
              </w:rPr>
            </w:pPr>
            <w:r w:rsidRPr="00A248EA">
              <w:rPr>
                <w:rFonts w:ascii="Times New Roman" w:eastAsia="Times New Roman" w:hAnsi="Times New Roman"/>
                <w:b/>
                <w:color w:val="000000"/>
                <w:sz w:val="18"/>
                <w:szCs w:val="18"/>
                <w:lang w:eastAsia="en-GB"/>
              </w:rPr>
              <w:t>None</w:t>
            </w:r>
          </w:p>
        </w:tc>
        <w:tc>
          <w:tcPr>
            <w:tcW w:w="1134" w:type="dxa"/>
            <w:vAlign w:val="center"/>
          </w:tcPr>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3643BC">
            <w:pPr>
              <w:spacing w:before="40" w:after="40" w:line="240" w:lineRule="auto"/>
              <w:ind w:right="-139"/>
              <w:rPr>
                <w:rFonts w:ascii="Times New Roman" w:eastAsia="Times New Roman" w:hAnsi="Times New Roman"/>
                <w:sz w:val="18"/>
                <w:szCs w:val="18"/>
                <w:lang w:eastAsia="en-GB"/>
              </w:rPr>
            </w:pPr>
            <w:r w:rsidRPr="00A248EA">
              <w:rPr>
                <w:rFonts w:ascii="Times New Roman" w:eastAsia="Times New Roman" w:hAnsi="Times New Roman"/>
                <w:color w:val="000000"/>
                <w:sz w:val="18"/>
                <w:szCs w:val="18"/>
                <w:lang w:eastAsia="en-GB"/>
              </w:rPr>
              <w:t>Subject referred to HRLO. S/m charged with misconduct. Written censure.</w:t>
            </w:r>
          </w:p>
        </w:tc>
      </w:tr>
      <w:tr w:rsidR="004722BF" w:rsidRPr="00A248EA" w:rsidTr="00B825A6">
        <w:trPr>
          <w:trHeight w:val="600"/>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18</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2015/09</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Middle East</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Fraud and financial irregularity</w:t>
            </w:r>
          </w:p>
        </w:tc>
        <w:tc>
          <w:tcPr>
            <w:tcW w:w="1843" w:type="dxa"/>
            <w:shd w:val="clear" w:color="auto" w:fill="auto"/>
            <w:vAlign w:val="center"/>
          </w:tcPr>
          <w:p w:rsidR="00241BEA" w:rsidRPr="00A248EA" w:rsidRDefault="00241BEA" w:rsidP="00CA177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Consultant falsified work data. Violation of UNHCR rules and procedures. </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None</w:t>
            </w:r>
          </w:p>
        </w:tc>
        <w:tc>
          <w:tcPr>
            <w:tcW w:w="1134" w:type="dxa"/>
            <w:vAlign w:val="center"/>
          </w:tcPr>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3643BC">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Subject referred to HRLO. </w:t>
            </w:r>
            <w:r w:rsidRPr="00A248EA">
              <w:rPr>
                <w:rFonts w:ascii="Times New Roman" w:eastAsia="Times New Roman" w:hAnsi="Times New Roman"/>
                <w:sz w:val="18"/>
                <w:szCs w:val="18"/>
                <w:lang w:eastAsia="en-GB"/>
              </w:rPr>
              <w:t>The case is currently pending.</w:t>
            </w:r>
          </w:p>
        </w:tc>
      </w:tr>
      <w:tr w:rsidR="004722BF" w:rsidRPr="00A248EA" w:rsidTr="00B825A6">
        <w:trPr>
          <w:trHeight w:val="600"/>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19</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2015/12</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Middle East</w:t>
            </w:r>
          </w:p>
        </w:tc>
        <w:tc>
          <w:tcPr>
            <w:tcW w:w="1276" w:type="dxa"/>
            <w:shd w:val="clear" w:color="auto" w:fill="auto"/>
            <w:vAlign w:val="center"/>
          </w:tcPr>
          <w:p w:rsidR="00241BEA" w:rsidRPr="00A248EA" w:rsidRDefault="00241BEA" w:rsidP="005415F2">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(Violation of local laws)</w:t>
            </w:r>
          </w:p>
        </w:tc>
        <w:tc>
          <w:tcPr>
            <w:tcW w:w="1843" w:type="dxa"/>
            <w:shd w:val="clear" w:color="auto" w:fill="auto"/>
            <w:vAlign w:val="center"/>
          </w:tcPr>
          <w:p w:rsidR="00241BEA" w:rsidRPr="00A248EA" w:rsidRDefault="00241BEA" w:rsidP="00777750">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Violation of local laws. Consultant used his private vehicle as a taxi and used forged registration plates.</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None</w:t>
            </w:r>
          </w:p>
        </w:tc>
        <w:tc>
          <w:tcPr>
            <w:tcW w:w="1134" w:type="dxa"/>
            <w:vAlign w:val="center"/>
          </w:tcPr>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3643BC">
            <w:pPr>
              <w:spacing w:before="40" w:after="40" w:line="240" w:lineRule="auto"/>
              <w:ind w:right="2"/>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Subject referred to HRLO. </w:t>
            </w:r>
            <w:r w:rsidRPr="00A248EA">
              <w:rPr>
                <w:rFonts w:ascii="Times New Roman" w:eastAsia="Times New Roman" w:hAnsi="Times New Roman"/>
                <w:sz w:val="18"/>
                <w:szCs w:val="18"/>
                <w:lang w:eastAsia="en-GB"/>
              </w:rPr>
              <w:t>The case is currently pending.</w:t>
            </w:r>
          </w:p>
        </w:tc>
      </w:tr>
      <w:tr w:rsidR="004722BF" w:rsidRPr="00A248EA" w:rsidTr="00B825A6">
        <w:trPr>
          <w:trHeight w:val="217"/>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2015/13</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shd w:val="clear" w:color="auto" w:fill="auto"/>
            <w:vAlign w:val="center"/>
          </w:tcPr>
          <w:p w:rsidR="00241BEA" w:rsidRPr="00A248EA" w:rsidRDefault="00241BEA" w:rsidP="008749A8">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Fraud and financial irregularity</w:t>
            </w:r>
          </w:p>
        </w:tc>
        <w:tc>
          <w:tcPr>
            <w:tcW w:w="1843" w:type="dxa"/>
            <w:shd w:val="clear" w:color="auto" w:fill="auto"/>
            <w:vAlign w:val="center"/>
          </w:tcPr>
          <w:p w:rsidR="00241BEA" w:rsidRPr="00A248EA" w:rsidRDefault="00241BEA" w:rsidP="000D214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Consultant misappropriated relief material from a UNHCR warehouse. </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 xml:space="preserve">Unknown </w:t>
            </w:r>
            <w:r w:rsidRPr="00B825A6">
              <w:rPr>
                <w:rFonts w:ascii="Times New Roman" w:eastAsia="Times New Roman" w:hAnsi="Times New Roman"/>
                <w:color w:val="000000"/>
                <w:sz w:val="18"/>
                <w:szCs w:val="18"/>
                <w:lang w:eastAsia="en-GB"/>
              </w:rPr>
              <w:t>(UNHCR property)</w:t>
            </w:r>
          </w:p>
        </w:tc>
        <w:tc>
          <w:tcPr>
            <w:tcW w:w="1134" w:type="dxa"/>
            <w:vAlign w:val="center"/>
          </w:tcPr>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C801B2">
            <w:pPr>
              <w:spacing w:before="40" w:after="40" w:line="240" w:lineRule="auto"/>
              <w:ind w:right="-139"/>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Subject referred to HRLO.  The case is currently pending. </w:t>
            </w:r>
          </w:p>
        </w:tc>
      </w:tr>
      <w:tr w:rsidR="004722BF" w:rsidRPr="00A248EA" w:rsidTr="00B825A6">
        <w:trPr>
          <w:trHeight w:val="600"/>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21</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2015/16</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Fraud and financial irregularity</w:t>
            </w:r>
          </w:p>
        </w:tc>
        <w:tc>
          <w:tcPr>
            <w:tcW w:w="1843" w:type="dxa"/>
            <w:shd w:val="clear" w:color="auto" w:fill="auto"/>
            <w:vAlign w:val="center"/>
          </w:tcPr>
          <w:p w:rsidR="00241BEA" w:rsidRPr="00A248EA" w:rsidRDefault="00241BEA" w:rsidP="00DC6CE6">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misappropriated payment intended for a UNOPS vendor.</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USD 8,233</w:t>
            </w:r>
          </w:p>
        </w:tc>
        <w:tc>
          <w:tcPr>
            <w:tcW w:w="1134" w:type="dxa"/>
            <w:vAlign w:val="center"/>
          </w:tcPr>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8347C3">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Subject referred to HRLO </w:t>
            </w:r>
            <w:r w:rsidRPr="00A248EA">
              <w:rPr>
                <w:rFonts w:ascii="Times New Roman" w:eastAsia="Times New Roman" w:hAnsi="Times New Roman"/>
                <w:sz w:val="18"/>
                <w:szCs w:val="18"/>
                <w:lang w:eastAsia="en-GB"/>
              </w:rPr>
              <w:t xml:space="preserve">recommending </w:t>
            </w:r>
            <w:r w:rsidRPr="00A248EA">
              <w:rPr>
                <w:rFonts w:ascii="Times New Roman" w:eastAsia="Times New Roman" w:hAnsi="Times New Roman"/>
                <w:color w:val="000000"/>
                <w:sz w:val="18"/>
                <w:szCs w:val="18"/>
                <w:lang w:eastAsia="en-GB"/>
              </w:rPr>
              <w:t>referral to national authorities.</w:t>
            </w:r>
          </w:p>
          <w:p w:rsidR="00241BEA" w:rsidRPr="00A248EA" w:rsidRDefault="00241BEA" w:rsidP="008312BF">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The case is currently pending.</w:t>
            </w:r>
          </w:p>
        </w:tc>
      </w:tr>
      <w:tr w:rsidR="004722BF" w:rsidRPr="00A248EA" w:rsidTr="00B825A6">
        <w:trPr>
          <w:trHeight w:val="600"/>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22</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2015/21</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Asia and the Pacific</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Fraud and financial irregularity</w:t>
            </w:r>
          </w:p>
        </w:tc>
        <w:tc>
          <w:tcPr>
            <w:tcW w:w="1843" w:type="dxa"/>
            <w:shd w:val="clear" w:color="auto" w:fill="auto"/>
            <w:vAlign w:val="center"/>
          </w:tcPr>
          <w:p w:rsidR="00241BEA" w:rsidRPr="00A248EA" w:rsidRDefault="00241BEA" w:rsidP="00CA177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The vendor attempted to bribe a UNOPS employee.</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None</w:t>
            </w:r>
          </w:p>
        </w:tc>
        <w:tc>
          <w:tcPr>
            <w:tcW w:w="1134" w:type="dxa"/>
            <w:vAlign w:val="center"/>
          </w:tcPr>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0</w:t>
            </w:r>
          </w:p>
        </w:tc>
        <w:tc>
          <w:tcPr>
            <w:tcW w:w="2412" w:type="dxa"/>
            <w:gridSpan w:val="2"/>
            <w:shd w:val="clear" w:color="auto" w:fill="auto"/>
            <w:vAlign w:val="center"/>
          </w:tcPr>
          <w:p w:rsidR="00241BEA" w:rsidRPr="00A248EA" w:rsidRDefault="00241BEA" w:rsidP="008204DA">
            <w:pPr>
              <w:spacing w:before="40" w:after="40" w:line="240" w:lineRule="auto"/>
              <w:ind w:right="-30"/>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Vendor referred to VRC and debarred for one year.</w:t>
            </w:r>
          </w:p>
        </w:tc>
      </w:tr>
      <w:tr w:rsidR="004722BF" w:rsidRPr="00A248EA" w:rsidTr="00B825A6">
        <w:trPr>
          <w:trHeight w:val="600"/>
          <w:jc w:val="center"/>
        </w:trPr>
        <w:tc>
          <w:tcPr>
            <w:tcW w:w="617" w:type="dxa"/>
            <w:shd w:val="clear" w:color="auto" w:fill="auto"/>
            <w:vAlign w:val="center"/>
          </w:tcPr>
          <w:p w:rsidR="00241BEA" w:rsidRPr="00A248EA" w:rsidRDefault="00241BEA" w:rsidP="00F87907">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23</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2015/26</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Harassment/Abuse of authority</w:t>
            </w:r>
          </w:p>
        </w:tc>
        <w:tc>
          <w:tcPr>
            <w:tcW w:w="1843" w:type="dxa"/>
            <w:shd w:val="clear" w:color="auto" w:fill="auto"/>
            <w:vAlign w:val="center"/>
          </w:tcPr>
          <w:p w:rsidR="00241BEA" w:rsidRPr="00A248EA" w:rsidRDefault="00241BEA" w:rsidP="00CA177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Consultant sexually exploited and assaulted a refugee. Consultant did not declare a potential conflict of interest. </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None</w:t>
            </w:r>
          </w:p>
        </w:tc>
        <w:tc>
          <w:tcPr>
            <w:tcW w:w="1134" w:type="dxa"/>
            <w:vAlign w:val="center"/>
          </w:tcPr>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204922">
            <w:pPr>
              <w:spacing w:before="40" w:after="40" w:line="240" w:lineRule="auto"/>
              <w:ind w:right="-171"/>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Subject referred to HRLO. </w:t>
            </w:r>
            <w:r w:rsidRPr="00A248EA">
              <w:rPr>
                <w:rFonts w:ascii="Times New Roman" w:eastAsia="Times New Roman" w:hAnsi="Times New Roman"/>
                <w:sz w:val="18"/>
                <w:szCs w:val="18"/>
                <w:lang w:eastAsia="en-GB"/>
              </w:rPr>
              <w:t xml:space="preserve">The case is currently pending. </w:t>
            </w:r>
          </w:p>
        </w:tc>
      </w:tr>
      <w:tr w:rsidR="004722BF" w:rsidRPr="00A248EA" w:rsidTr="00B825A6">
        <w:trPr>
          <w:trHeight w:val="600"/>
          <w:jc w:val="center"/>
        </w:trPr>
        <w:tc>
          <w:tcPr>
            <w:tcW w:w="617" w:type="dxa"/>
            <w:shd w:val="clear" w:color="auto" w:fill="auto"/>
            <w:vAlign w:val="center"/>
          </w:tcPr>
          <w:p w:rsidR="00241BEA" w:rsidRPr="00A248EA" w:rsidRDefault="00241BEA" w:rsidP="0051262C">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24</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2015/30</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Fraud and financial irregularity</w:t>
            </w:r>
          </w:p>
        </w:tc>
        <w:tc>
          <w:tcPr>
            <w:tcW w:w="1843" w:type="dxa"/>
            <w:shd w:val="clear" w:color="auto" w:fill="auto"/>
            <w:vAlign w:val="center"/>
          </w:tcPr>
          <w:p w:rsidR="00241BEA" w:rsidRPr="00A248EA" w:rsidRDefault="00241BEA" w:rsidP="00CA177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Absence without authorization and misuse of official vehicle. </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Unknown</w:t>
            </w:r>
          </w:p>
        </w:tc>
        <w:tc>
          <w:tcPr>
            <w:tcW w:w="1134" w:type="dxa"/>
            <w:vAlign w:val="center"/>
          </w:tcPr>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5</w:t>
            </w:r>
          </w:p>
        </w:tc>
        <w:tc>
          <w:tcPr>
            <w:tcW w:w="2412" w:type="dxa"/>
            <w:gridSpan w:val="2"/>
            <w:shd w:val="clear" w:color="auto" w:fill="auto"/>
            <w:vAlign w:val="center"/>
          </w:tcPr>
          <w:p w:rsidR="00241BEA" w:rsidRPr="00A248EA" w:rsidRDefault="00241BEA" w:rsidP="00204922">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Two subjects were </w:t>
            </w:r>
            <w:r w:rsidRPr="00A248EA">
              <w:rPr>
                <w:rFonts w:ascii="Times New Roman" w:eastAsia="Times New Roman" w:hAnsi="Times New Roman"/>
                <w:sz w:val="18"/>
                <w:szCs w:val="18"/>
                <w:lang w:eastAsia="en-GB"/>
              </w:rPr>
              <w:t>informed that they would have been charged with misconduct had they not already been separated from service for other reasons. Three others were exonerated.</w:t>
            </w:r>
          </w:p>
        </w:tc>
      </w:tr>
      <w:tr w:rsidR="004722BF" w:rsidRPr="00A248EA" w:rsidTr="00B825A6">
        <w:trPr>
          <w:trHeight w:val="600"/>
          <w:jc w:val="center"/>
        </w:trPr>
        <w:tc>
          <w:tcPr>
            <w:tcW w:w="617" w:type="dxa"/>
            <w:shd w:val="clear" w:color="auto" w:fill="auto"/>
            <w:vAlign w:val="center"/>
          </w:tcPr>
          <w:p w:rsidR="00241BEA" w:rsidRPr="00A248EA" w:rsidRDefault="00241BEA" w:rsidP="0051262C">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25</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2015/31</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E578AB">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submitted fraudulent medical insurance claims.</w:t>
            </w:r>
          </w:p>
        </w:tc>
        <w:tc>
          <w:tcPr>
            <w:tcW w:w="1276" w:type="dxa"/>
            <w:shd w:val="clear" w:color="auto" w:fill="auto"/>
            <w:vAlign w:val="center"/>
          </w:tcPr>
          <w:p w:rsidR="00B825A6" w:rsidRDefault="00241BEA" w:rsidP="00B825A6">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b/>
                <w:color w:val="000000"/>
                <w:sz w:val="18"/>
                <w:szCs w:val="18"/>
                <w:lang w:eastAsia="en-GB"/>
              </w:rPr>
              <w:t>None</w:t>
            </w:r>
            <w:r w:rsidRPr="00A248EA">
              <w:rPr>
                <w:rFonts w:ascii="Times New Roman" w:eastAsia="Times New Roman" w:hAnsi="Times New Roman"/>
                <w:color w:val="000000"/>
                <w:sz w:val="18"/>
                <w:szCs w:val="18"/>
                <w:lang w:eastAsia="en-GB"/>
              </w:rPr>
              <w:t xml:space="preserve"> </w:t>
            </w:r>
          </w:p>
          <w:p w:rsidR="00241BEA" w:rsidRPr="00A248EA" w:rsidRDefault="00241BEA" w:rsidP="00B825A6">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color w:val="000000"/>
                <w:sz w:val="18"/>
                <w:szCs w:val="18"/>
                <w:lang w:eastAsia="en-GB"/>
              </w:rPr>
              <w:t>(USD 5,024</w:t>
            </w:r>
            <w:r w:rsidR="00B825A6">
              <w:rPr>
                <w:rFonts w:ascii="Times New Roman" w:eastAsia="Times New Roman" w:hAnsi="Times New Roman"/>
                <w:color w:val="000000"/>
                <w:sz w:val="18"/>
                <w:szCs w:val="18"/>
                <w:lang w:eastAsia="en-GB"/>
              </w:rPr>
              <w:t xml:space="preserve"> attempted</w:t>
            </w:r>
            <w:r w:rsidRPr="00A248EA">
              <w:rPr>
                <w:rFonts w:ascii="Times New Roman" w:eastAsia="Times New Roman" w:hAnsi="Times New Roman"/>
                <w:color w:val="000000"/>
                <w:sz w:val="18"/>
                <w:szCs w:val="18"/>
                <w:lang w:eastAsia="en-GB"/>
              </w:rPr>
              <w:t>)</w:t>
            </w:r>
          </w:p>
        </w:tc>
        <w:tc>
          <w:tcPr>
            <w:tcW w:w="1134" w:type="dxa"/>
            <w:vAlign w:val="center"/>
          </w:tcPr>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E578AB">
            <w:pPr>
              <w:spacing w:before="40" w:after="40" w:line="240" w:lineRule="auto"/>
              <w:ind w:right="-139"/>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Subject referred to HRLO. S/m charged with misconduct. Contract termination.</w:t>
            </w:r>
          </w:p>
        </w:tc>
      </w:tr>
      <w:tr w:rsidR="004722BF" w:rsidRPr="00A248EA" w:rsidTr="00B825A6">
        <w:trPr>
          <w:trHeight w:val="782"/>
          <w:jc w:val="center"/>
        </w:trPr>
        <w:tc>
          <w:tcPr>
            <w:tcW w:w="617" w:type="dxa"/>
            <w:shd w:val="clear" w:color="auto" w:fill="auto"/>
            <w:vAlign w:val="center"/>
          </w:tcPr>
          <w:p w:rsidR="00241BEA" w:rsidRPr="00A248EA" w:rsidRDefault="00241BEA" w:rsidP="0051262C">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26</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2015/32</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0D214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submitted fraudulent medical insurance claims.</w:t>
            </w:r>
          </w:p>
        </w:tc>
        <w:tc>
          <w:tcPr>
            <w:tcW w:w="1276" w:type="dxa"/>
            <w:shd w:val="clear" w:color="auto" w:fill="auto"/>
            <w:vAlign w:val="center"/>
          </w:tcPr>
          <w:p w:rsidR="00B825A6" w:rsidRDefault="00241BEA" w:rsidP="00B825A6">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b/>
                <w:color w:val="000000"/>
                <w:sz w:val="18"/>
                <w:szCs w:val="18"/>
                <w:lang w:eastAsia="en-GB"/>
              </w:rPr>
              <w:t>None</w:t>
            </w:r>
            <w:r w:rsidRPr="00A248EA">
              <w:rPr>
                <w:rFonts w:ascii="Times New Roman" w:eastAsia="Times New Roman" w:hAnsi="Times New Roman"/>
                <w:color w:val="000000"/>
                <w:sz w:val="18"/>
                <w:szCs w:val="18"/>
                <w:lang w:eastAsia="en-GB"/>
              </w:rPr>
              <w:t xml:space="preserve"> </w:t>
            </w:r>
          </w:p>
          <w:p w:rsidR="00241BEA" w:rsidRPr="00A248EA" w:rsidRDefault="00241BEA" w:rsidP="00B825A6">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(USD 9,420</w:t>
            </w:r>
            <w:r w:rsidR="00B825A6">
              <w:rPr>
                <w:rFonts w:ascii="Times New Roman" w:eastAsia="Times New Roman" w:hAnsi="Times New Roman"/>
                <w:color w:val="000000"/>
                <w:sz w:val="18"/>
                <w:szCs w:val="18"/>
                <w:lang w:eastAsia="en-GB"/>
              </w:rPr>
              <w:t xml:space="preserve"> attempted</w:t>
            </w:r>
            <w:r w:rsidRPr="00A248EA">
              <w:rPr>
                <w:rFonts w:ascii="Times New Roman" w:eastAsia="Times New Roman" w:hAnsi="Times New Roman"/>
                <w:color w:val="000000"/>
                <w:sz w:val="18"/>
                <w:szCs w:val="18"/>
                <w:lang w:eastAsia="en-GB"/>
              </w:rPr>
              <w:t>)</w:t>
            </w:r>
          </w:p>
        </w:tc>
        <w:tc>
          <w:tcPr>
            <w:tcW w:w="1134" w:type="dxa"/>
            <w:vAlign w:val="center"/>
          </w:tcPr>
          <w:p w:rsidR="00241BEA"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8347C3">
            <w:pPr>
              <w:spacing w:before="40" w:after="40" w:line="240" w:lineRule="auto"/>
              <w:ind w:right="-139"/>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Subject referred to HRLO. S/m charged with misconduct. Contract termination.</w:t>
            </w:r>
          </w:p>
        </w:tc>
      </w:tr>
      <w:tr w:rsidR="004722BF" w:rsidRPr="00A248EA" w:rsidTr="00B825A6">
        <w:trPr>
          <w:trHeight w:val="600"/>
          <w:jc w:val="center"/>
        </w:trPr>
        <w:tc>
          <w:tcPr>
            <w:tcW w:w="617" w:type="dxa"/>
            <w:shd w:val="clear" w:color="auto" w:fill="auto"/>
            <w:vAlign w:val="center"/>
          </w:tcPr>
          <w:p w:rsidR="00241BEA" w:rsidRPr="00A248EA" w:rsidRDefault="00241BEA" w:rsidP="0051262C">
            <w:pPr>
              <w:spacing w:before="40" w:after="40" w:line="240" w:lineRule="auto"/>
              <w:jc w:val="center"/>
              <w:rPr>
                <w:rFonts w:ascii="Times New Roman" w:eastAsia="Times New Roman" w:hAnsi="Times New Roman"/>
                <w:strike/>
                <w:color w:val="000000"/>
                <w:sz w:val="18"/>
                <w:szCs w:val="18"/>
                <w:lang w:eastAsia="en-GB"/>
              </w:rPr>
            </w:pPr>
            <w:r w:rsidRPr="00A248EA">
              <w:rPr>
                <w:rFonts w:ascii="Times New Roman" w:eastAsia="Times New Roman" w:hAnsi="Times New Roman"/>
                <w:color w:val="000000"/>
                <w:sz w:val="18"/>
                <w:szCs w:val="18"/>
                <w:lang w:eastAsia="en-GB"/>
              </w:rPr>
              <w:t>27</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2015/35</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Latin America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0D214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submitted fraudulent medical insurance claims.</w:t>
            </w:r>
          </w:p>
        </w:tc>
        <w:tc>
          <w:tcPr>
            <w:tcW w:w="1276" w:type="dxa"/>
            <w:shd w:val="clear" w:color="auto" w:fill="auto"/>
            <w:vAlign w:val="center"/>
          </w:tcPr>
          <w:p w:rsidR="00241BEA" w:rsidRPr="00A248EA" w:rsidRDefault="00B825A6" w:rsidP="00B825A6">
            <w:pPr>
              <w:spacing w:before="40" w:after="4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b/>
                <w:color w:val="000000"/>
                <w:sz w:val="18"/>
                <w:szCs w:val="18"/>
                <w:lang w:eastAsia="en-GB"/>
              </w:rPr>
              <w:t xml:space="preserve">USD 16,084 </w:t>
            </w:r>
            <w:r w:rsidR="00241BEA" w:rsidRPr="00A248EA">
              <w:rPr>
                <w:rFonts w:ascii="Times New Roman" w:eastAsia="Times New Roman" w:hAnsi="Times New Roman"/>
                <w:color w:val="000000"/>
                <w:sz w:val="18"/>
                <w:szCs w:val="18"/>
                <w:lang w:eastAsia="en-GB"/>
              </w:rPr>
              <w:t>(USD 16,084 reimbursed)</w:t>
            </w:r>
          </w:p>
        </w:tc>
        <w:tc>
          <w:tcPr>
            <w:tcW w:w="1134" w:type="dxa"/>
            <w:vAlign w:val="center"/>
          </w:tcPr>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4</w:t>
            </w:r>
          </w:p>
        </w:tc>
        <w:tc>
          <w:tcPr>
            <w:tcW w:w="2412" w:type="dxa"/>
            <w:gridSpan w:val="2"/>
            <w:shd w:val="clear" w:color="auto" w:fill="auto"/>
            <w:vAlign w:val="center"/>
          </w:tcPr>
          <w:p w:rsidR="00241BEA" w:rsidRPr="00A248EA" w:rsidRDefault="00241BEA" w:rsidP="00E447C7">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Four subjects referred to HRLO and c</w:t>
            </w:r>
            <w:r w:rsidRPr="00A248EA">
              <w:rPr>
                <w:rFonts w:ascii="Times New Roman" w:eastAsia="Times New Roman" w:hAnsi="Times New Roman"/>
                <w:sz w:val="18"/>
                <w:szCs w:val="18"/>
                <w:lang w:eastAsia="en-GB"/>
              </w:rPr>
              <w:t>harged with misconduct. Three s/m’s were terminated. The case is pending for the fourth s/m.</w:t>
            </w:r>
          </w:p>
        </w:tc>
      </w:tr>
      <w:tr w:rsidR="004722BF" w:rsidRPr="00A248EA" w:rsidTr="00B825A6">
        <w:trPr>
          <w:trHeight w:val="600"/>
          <w:jc w:val="center"/>
        </w:trPr>
        <w:tc>
          <w:tcPr>
            <w:tcW w:w="617" w:type="dxa"/>
            <w:shd w:val="clear" w:color="auto" w:fill="auto"/>
            <w:vAlign w:val="center"/>
          </w:tcPr>
          <w:p w:rsidR="00241BEA" w:rsidRPr="00A248EA" w:rsidRDefault="00241BEA" w:rsidP="0051262C">
            <w:pPr>
              <w:spacing w:before="40" w:after="40" w:line="240" w:lineRule="auto"/>
              <w:jc w:val="center"/>
              <w:rPr>
                <w:rFonts w:ascii="Times New Roman" w:eastAsia="Times New Roman" w:hAnsi="Times New Roman"/>
                <w:strike/>
                <w:color w:val="000000"/>
                <w:sz w:val="18"/>
                <w:szCs w:val="18"/>
                <w:lang w:eastAsia="en-GB"/>
              </w:rPr>
            </w:pPr>
            <w:r w:rsidRPr="00A248EA">
              <w:rPr>
                <w:rFonts w:ascii="Times New Roman" w:eastAsia="Times New Roman" w:hAnsi="Times New Roman"/>
                <w:color w:val="000000"/>
                <w:sz w:val="18"/>
                <w:szCs w:val="18"/>
                <w:lang w:eastAsia="en-GB"/>
              </w:rPr>
              <w:lastRenderedPageBreak/>
              <w:t>28</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2015/41</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Harassment/Abuse of authority</w:t>
            </w:r>
          </w:p>
        </w:tc>
        <w:tc>
          <w:tcPr>
            <w:tcW w:w="1843" w:type="dxa"/>
            <w:shd w:val="clear" w:color="auto" w:fill="auto"/>
            <w:vAlign w:val="center"/>
          </w:tcPr>
          <w:p w:rsidR="00241BEA" w:rsidRPr="00A248EA" w:rsidRDefault="00241BEA" w:rsidP="000D214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Consultant threatened UNOPS employees. </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b/>
                <w:color w:val="000000"/>
                <w:sz w:val="18"/>
                <w:szCs w:val="18"/>
                <w:lang w:eastAsia="en-GB"/>
              </w:rPr>
              <w:t>None</w:t>
            </w:r>
          </w:p>
        </w:tc>
        <w:tc>
          <w:tcPr>
            <w:tcW w:w="1134" w:type="dxa"/>
            <w:vAlign w:val="center"/>
          </w:tcPr>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4722BF">
            <w:pPr>
              <w:spacing w:before="40" w:after="40" w:line="240" w:lineRule="auto"/>
              <w:ind w:right="-139"/>
              <w:rPr>
                <w:rFonts w:ascii="Times New Roman" w:eastAsia="Times New Roman" w:hAnsi="Times New Roman"/>
                <w:b/>
                <w:color w:val="000000"/>
                <w:sz w:val="18"/>
                <w:szCs w:val="18"/>
                <w:lang w:eastAsia="en-GB"/>
              </w:rPr>
            </w:pPr>
            <w:r w:rsidRPr="00A248EA">
              <w:rPr>
                <w:rFonts w:ascii="Times New Roman" w:eastAsia="Times New Roman" w:hAnsi="Times New Roman"/>
                <w:color w:val="000000"/>
                <w:sz w:val="18"/>
                <w:szCs w:val="18"/>
                <w:lang w:eastAsia="en-GB"/>
              </w:rPr>
              <w:t>Subject referred to HRLO. S/m charged with misconduct. Contract termination.</w:t>
            </w:r>
          </w:p>
        </w:tc>
      </w:tr>
      <w:tr w:rsidR="004722BF" w:rsidRPr="00A248EA" w:rsidTr="00B825A6">
        <w:trPr>
          <w:trHeight w:val="600"/>
          <w:jc w:val="center"/>
        </w:trPr>
        <w:tc>
          <w:tcPr>
            <w:tcW w:w="617" w:type="dxa"/>
            <w:shd w:val="clear" w:color="auto" w:fill="auto"/>
            <w:vAlign w:val="center"/>
          </w:tcPr>
          <w:p w:rsidR="00241BEA" w:rsidRPr="00A248EA" w:rsidRDefault="00241BEA" w:rsidP="0051262C">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29</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2015/47</w:t>
            </w:r>
          </w:p>
        </w:tc>
        <w:tc>
          <w:tcPr>
            <w:tcW w:w="850"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Latin America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CA177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submitted fraudulent medical insurance claims.</w:t>
            </w:r>
          </w:p>
        </w:tc>
        <w:tc>
          <w:tcPr>
            <w:tcW w:w="1276" w:type="dxa"/>
            <w:shd w:val="clear" w:color="auto" w:fill="auto"/>
            <w:vAlign w:val="center"/>
          </w:tcPr>
          <w:p w:rsidR="00241BEA" w:rsidRPr="00A248EA" w:rsidRDefault="00B825A6" w:rsidP="00B825A6">
            <w:pPr>
              <w:spacing w:before="40" w:after="4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USD 1,005</w:t>
            </w:r>
            <w:r w:rsidR="00241BEA" w:rsidRPr="00A248EA">
              <w:rPr>
                <w:rFonts w:ascii="Times New Roman" w:eastAsia="Times New Roman" w:hAnsi="Times New Roman"/>
                <w:color w:val="000000"/>
                <w:sz w:val="18"/>
                <w:szCs w:val="18"/>
                <w:lang w:eastAsia="en-GB"/>
              </w:rPr>
              <w:t xml:space="preserve"> (USD 1,005 reimbursed)</w:t>
            </w:r>
          </w:p>
        </w:tc>
        <w:tc>
          <w:tcPr>
            <w:tcW w:w="1134" w:type="dxa"/>
            <w:vAlign w:val="center"/>
          </w:tcPr>
          <w:p w:rsidR="004722BF" w:rsidRPr="00A248EA" w:rsidRDefault="004722BF"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CA177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Subject referred to HRLO. </w:t>
            </w:r>
            <w:r w:rsidRPr="00A248EA">
              <w:rPr>
                <w:rFonts w:ascii="Times New Roman" w:eastAsia="Times New Roman" w:hAnsi="Times New Roman"/>
                <w:sz w:val="18"/>
                <w:szCs w:val="18"/>
                <w:lang w:eastAsia="en-GB"/>
              </w:rPr>
              <w:t>S/m charged with misconduct. Contract termination.</w:t>
            </w:r>
          </w:p>
        </w:tc>
      </w:tr>
      <w:tr w:rsidR="004722BF" w:rsidRPr="00A248EA" w:rsidTr="00B825A6">
        <w:trPr>
          <w:trHeight w:val="600"/>
          <w:jc w:val="center"/>
        </w:trPr>
        <w:tc>
          <w:tcPr>
            <w:tcW w:w="617" w:type="dxa"/>
            <w:shd w:val="clear" w:color="auto" w:fill="auto"/>
            <w:vAlign w:val="center"/>
          </w:tcPr>
          <w:p w:rsidR="00241BEA" w:rsidRPr="00A248EA" w:rsidRDefault="00241BEA" w:rsidP="0051262C">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30</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2015/48</w:t>
            </w:r>
          </w:p>
        </w:tc>
        <w:tc>
          <w:tcPr>
            <w:tcW w:w="850" w:type="dxa"/>
            <w:shd w:val="clear" w:color="auto" w:fill="auto"/>
            <w:vAlign w:val="center"/>
          </w:tcPr>
          <w:p w:rsidR="00241BEA" w:rsidRPr="00A248EA" w:rsidRDefault="00241BEA" w:rsidP="00742846">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Latin America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0D214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submitted fraudulent medical insurance claims.</w:t>
            </w:r>
          </w:p>
        </w:tc>
        <w:tc>
          <w:tcPr>
            <w:tcW w:w="1276" w:type="dxa"/>
            <w:shd w:val="clear" w:color="auto" w:fill="auto"/>
            <w:vAlign w:val="center"/>
          </w:tcPr>
          <w:p w:rsidR="00241BEA" w:rsidRPr="00A248EA" w:rsidRDefault="00B825A6" w:rsidP="00B825A6">
            <w:pPr>
              <w:spacing w:before="40" w:after="4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b/>
                <w:color w:val="000000"/>
                <w:sz w:val="18"/>
                <w:szCs w:val="18"/>
                <w:lang w:eastAsia="en-GB"/>
              </w:rPr>
              <w:t>USD 1,636</w:t>
            </w:r>
            <w:r w:rsidR="00241BEA" w:rsidRPr="00A248EA">
              <w:rPr>
                <w:rFonts w:ascii="Times New Roman" w:eastAsia="Times New Roman" w:hAnsi="Times New Roman"/>
                <w:color w:val="000000"/>
                <w:sz w:val="18"/>
                <w:szCs w:val="18"/>
                <w:lang w:eastAsia="en-GB"/>
              </w:rPr>
              <w:t xml:space="preserve"> (USD 1,636 reimbursed)</w:t>
            </w:r>
          </w:p>
        </w:tc>
        <w:tc>
          <w:tcPr>
            <w:tcW w:w="1134" w:type="dxa"/>
            <w:vAlign w:val="center"/>
          </w:tcPr>
          <w:p w:rsidR="00241BEA" w:rsidRPr="00A248EA" w:rsidRDefault="000D375E"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E447C7">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Subject referred to HRLO. </w:t>
            </w:r>
            <w:r w:rsidRPr="00A248EA">
              <w:rPr>
                <w:rFonts w:ascii="Times New Roman" w:eastAsia="Times New Roman" w:hAnsi="Times New Roman"/>
                <w:sz w:val="18"/>
                <w:szCs w:val="18"/>
                <w:lang w:eastAsia="en-GB"/>
              </w:rPr>
              <w:t>S/m charged with misconduct. Case pending.</w:t>
            </w:r>
          </w:p>
        </w:tc>
      </w:tr>
      <w:tr w:rsidR="004722BF" w:rsidRPr="00A248EA" w:rsidTr="00B825A6">
        <w:trPr>
          <w:trHeight w:val="600"/>
          <w:jc w:val="center"/>
        </w:trPr>
        <w:tc>
          <w:tcPr>
            <w:tcW w:w="617" w:type="dxa"/>
            <w:shd w:val="clear" w:color="auto" w:fill="auto"/>
            <w:vAlign w:val="center"/>
          </w:tcPr>
          <w:p w:rsidR="00241BEA" w:rsidRPr="00A248EA" w:rsidRDefault="00241BEA" w:rsidP="0051262C">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31</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2015/49</w:t>
            </w:r>
          </w:p>
        </w:tc>
        <w:tc>
          <w:tcPr>
            <w:tcW w:w="850" w:type="dxa"/>
            <w:shd w:val="clear" w:color="auto" w:fill="auto"/>
            <w:vAlign w:val="center"/>
          </w:tcPr>
          <w:p w:rsidR="00241BEA" w:rsidRPr="00A248EA" w:rsidRDefault="00241BEA" w:rsidP="002360E6">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Latin America</w:t>
            </w:r>
          </w:p>
        </w:tc>
        <w:tc>
          <w:tcPr>
            <w:tcW w:w="1276" w:type="dxa"/>
            <w:shd w:val="clear" w:color="auto" w:fill="auto"/>
            <w:vAlign w:val="center"/>
          </w:tcPr>
          <w:p w:rsidR="00241BEA" w:rsidRPr="00A248EA" w:rsidRDefault="00241BEA" w:rsidP="002360E6">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shd w:val="clear" w:color="auto" w:fill="auto"/>
            <w:vAlign w:val="center"/>
          </w:tcPr>
          <w:p w:rsidR="00241BEA" w:rsidRPr="00A248EA" w:rsidRDefault="00241BEA" w:rsidP="002360E6">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submitted fraudulent medical insurance claims.</w:t>
            </w:r>
          </w:p>
        </w:tc>
        <w:tc>
          <w:tcPr>
            <w:tcW w:w="1276" w:type="dxa"/>
            <w:shd w:val="clear" w:color="auto" w:fill="auto"/>
            <w:vAlign w:val="center"/>
          </w:tcPr>
          <w:p w:rsidR="00241BEA" w:rsidRPr="00A248EA" w:rsidRDefault="00B825A6" w:rsidP="00B825A6">
            <w:pPr>
              <w:spacing w:before="40" w:after="4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USD 7,313</w:t>
            </w:r>
            <w:r w:rsidR="00241BEA" w:rsidRPr="00A248EA">
              <w:rPr>
                <w:rFonts w:ascii="Times New Roman" w:eastAsia="Times New Roman" w:hAnsi="Times New Roman"/>
                <w:b/>
                <w:color w:val="000000"/>
                <w:sz w:val="18"/>
                <w:szCs w:val="18"/>
                <w:lang w:eastAsia="en-GB"/>
              </w:rPr>
              <w:t xml:space="preserve"> (</w:t>
            </w:r>
            <w:r w:rsidR="00241BEA" w:rsidRPr="00A248EA">
              <w:rPr>
                <w:rFonts w:ascii="Times New Roman" w:eastAsia="Times New Roman" w:hAnsi="Times New Roman"/>
                <w:color w:val="000000"/>
                <w:sz w:val="18"/>
                <w:szCs w:val="18"/>
                <w:lang w:eastAsia="en-GB"/>
              </w:rPr>
              <w:t>USD 7,313 reimbursed)</w:t>
            </w:r>
          </w:p>
        </w:tc>
        <w:tc>
          <w:tcPr>
            <w:tcW w:w="1134" w:type="dxa"/>
            <w:vAlign w:val="center"/>
          </w:tcPr>
          <w:p w:rsidR="00241BEA" w:rsidRPr="00A248EA" w:rsidRDefault="000D375E"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CA177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Subject referred to HRLO. S/m charged with misconduct. Case pending.</w:t>
            </w:r>
          </w:p>
        </w:tc>
      </w:tr>
      <w:tr w:rsidR="004722BF" w:rsidRPr="00A248EA" w:rsidTr="00B825A6">
        <w:trPr>
          <w:trHeight w:val="217"/>
          <w:jc w:val="center"/>
        </w:trPr>
        <w:tc>
          <w:tcPr>
            <w:tcW w:w="617" w:type="dxa"/>
            <w:shd w:val="clear" w:color="auto" w:fill="auto"/>
            <w:vAlign w:val="center"/>
          </w:tcPr>
          <w:p w:rsidR="00241BEA" w:rsidRPr="00A248EA" w:rsidRDefault="00241BEA" w:rsidP="0051262C">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32</w:t>
            </w:r>
          </w:p>
        </w:tc>
        <w:tc>
          <w:tcPr>
            <w:tcW w:w="851" w:type="dxa"/>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strike/>
                <w:color w:val="000000"/>
                <w:sz w:val="18"/>
                <w:szCs w:val="18"/>
                <w:lang w:eastAsia="en-GB"/>
              </w:rPr>
            </w:pPr>
            <w:r w:rsidRPr="00A248EA">
              <w:rPr>
                <w:rFonts w:ascii="Times New Roman" w:eastAsia="Times New Roman" w:hAnsi="Times New Roman"/>
                <w:color w:val="000000"/>
                <w:sz w:val="18"/>
                <w:szCs w:val="18"/>
                <w:lang w:eastAsia="en-GB"/>
              </w:rPr>
              <w:t>2015/50</w:t>
            </w:r>
          </w:p>
        </w:tc>
        <w:tc>
          <w:tcPr>
            <w:tcW w:w="850" w:type="dxa"/>
            <w:shd w:val="clear" w:color="auto" w:fill="auto"/>
            <w:vAlign w:val="center"/>
          </w:tcPr>
          <w:p w:rsidR="00241BEA" w:rsidRPr="00A248EA" w:rsidRDefault="00241BEA" w:rsidP="00742846">
            <w:pPr>
              <w:spacing w:before="40" w:after="40" w:line="240" w:lineRule="auto"/>
              <w:jc w:val="center"/>
              <w:rPr>
                <w:rFonts w:ascii="Times New Roman" w:eastAsia="Times New Roman" w:hAnsi="Times New Roman"/>
                <w:strike/>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strike/>
                <w:color w:val="000000"/>
                <w:sz w:val="18"/>
                <w:szCs w:val="18"/>
                <w:lang w:eastAsia="en-GB"/>
              </w:rPr>
            </w:pPr>
            <w:r w:rsidRPr="00A248EA">
              <w:rPr>
                <w:rFonts w:ascii="Times New Roman" w:eastAsia="Times New Roman" w:hAnsi="Times New Roman"/>
                <w:color w:val="000000"/>
                <w:sz w:val="18"/>
                <w:szCs w:val="18"/>
                <w:lang w:eastAsia="en-GB"/>
              </w:rPr>
              <w:t>External compliance- Violation of local laws</w:t>
            </w:r>
          </w:p>
        </w:tc>
        <w:tc>
          <w:tcPr>
            <w:tcW w:w="1843" w:type="dxa"/>
            <w:shd w:val="clear" w:color="auto" w:fill="auto"/>
            <w:vAlign w:val="center"/>
          </w:tcPr>
          <w:p w:rsidR="00241BEA" w:rsidRPr="00A248EA" w:rsidRDefault="00241BEA" w:rsidP="000D2144">
            <w:pPr>
              <w:spacing w:before="40" w:after="40" w:line="240" w:lineRule="auto"/>
              <w:rPr>
                <w:rFonts w:ascii="Times New Roman" w:eastAsia="Times New Roman" w:hAnsi="Times New Roman"/>
                <w:strike/>
                <w:color w:val="000000"/>
                <w:sz w:val="18"/>
                <w:szCs w:val="18"/>
                <w:lang w:eastAsia="en-GB"/>
              </w:rPr>
            </w:pPr>
            <w:r w:rsidRPr="00A248EA">
              <w:rPr>
                <w:rFonts w:ascii="Times New Roman" w:eastAsia="Times New Roman" w:hAnsi="Times New Roman"/>
                <w:color w:val="000000"/>
                <w:sz w:val="18"/>
                <w:szCs w:val="18"/>
                <w:lang w:eastAsia="en-GB"/>
              </w:rPr>
              <w:t>Possession of illegal substances in violation of local laws.</w:t>
            </w:r>
          </w:p>
        </w:tc>
        <w:tc>
          <w:tcPr>
            <w:tcW w:w="1276" w:type="dxa"/>
            <w:shd w:val="clear" w:color="auto" w:fill="auto"/>
            <w:vAlign w:val="center"/>
          </w:tcPr>
          <w:p w:rsidR="00241BEA" w:rsidRPr="00A248EA" w:rsidRDefault="00241BEA" w:rsidP="00484394">
            <w:pPr>
              <w:spacing w:before="40" w:after="40" w:line="240" w:lineRule="auto"/>
              <w:jc w:val="center"/>
              <w:rPr>
                <w:rFonts w:ascii="Times New Roman" w:eastAsia="Times New Roman" w:hAnsi="Times New Roman"/>
                <w:strike/>
                <w:color w:val="000000"/>
                <w:sz w:val="18"/>
                <w:szCs w:val="18"/>
                <w:lang w:eastAsia="en-GB"/>
              </w:rPr>
            </w:pPr>
            <w:r w:rsidRPr="00A248EA">
              <w:rPr>
                <w:rFonts w:ascii="Times New Roman" w:eastAsia="Times New Roman" w:hAnsi="Times New Roman"/>
                <w:b/>
                <w:color w:val="000000"/>
                <w:sz w:val="18"/>
                <w:szCs w:val="18"/>
                <w:lang w:eastAsia="en-GB"/>
              </w:rPr>
              <w:t>None</w:t>
            </w:r>
          </w:p>
        </w:tc>
        <w:tc>
          <w:tcPr>
            <w:tcW w:w="1134" w:type="dxa"/>
            <w:vAlign w:val="center"/>
          </w:tcPr>
          <w:p w:rsidR="00241BEA" w:rsidRPr="00A248EA" w:rsidRDefault="000D375E"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shd w:val="clear" w:color="auto" w:fill="auto"/>
            <w:vAlign w:val="center"/>
          </w:tcPr>
          <w:p w:rsidR="00241BEA" w:rsidRPr="00A248EA" w:rsidRDefault="00241BEA" w:rsidP="00CA1774">
            <w:pPr>
              <w:spacing w:before="40" w:after="40" w:line="240" w:lineRule="auto"/>
              <w:rPr>
                <w:rFonts w:ascii="Times New Roman" w:eastAsia="Times New Roman" w:hAnsi="Times New Roman"/>
                <w:strike/>
                <w:color w:val="000000"/>
                <w:sz w:val="18"/>
                <w:szCs w:val="18"/>
                <w:lang w:eastAsia="en-GB"/>
              </w:rPr>
            </w:pPr>
            <w:r w:rsidRPr="00A248EA">
              <w:rPr>
                <w:rFonts w:ascii="Times New Roman" w:eastAsia="Times New Roman" w:hAnsi="Times New Roman"/>
                <w:color w:val="000000"/>
                <w:sz w:val="18"/>
                <w:szCs w:val="18"/>
                <w:lang w:eastAsia="en-GB"/>
              </w:rPr>
              <w:t xml:space="preserve">Subject referred to HRLO. </w:t>
            </w:r>
            <w:r w:rsidRPr="00A248EA">
              <w:rPr>
                <w:rFonts w:ascii="Times New Roman" w:eastAsia="Times New Roman" w:hAnsi="Times New Roman"/>
                <w:sz w:val="18"/>
                <w:szCs w:val="18"/>
                <w:lang w:eastAsia="en-GB"/>
              </w:rPr>
              <w:t>S/m charged with misconduct. Written c</w:t>
            </w:r>
            <w:r w:rsidRPr="00A248EA">
              <w:rPr>
                <w:rFonts w:ascii="Times New Roman" w:eastAsia="Times New Roman" w:hAnsi="Times New Roman"/>
                <w:color w:val="000000"/>
                <w:sz w:val="18"/>
                <w:szCs w:val="18"/>
                <w:lang w:eastAsia="en-GB"/>
              </w:rPr>
              <w:t>ensure.</w:t>
            </w:r>
          </w:p>
        </w:tc>
      </w:tr>
      <w:tr w:rsidR="004722BF" w:rsidRPr="00A248EA" w:rsidTr="00B825A6">
        <w:trPr>
          <w:trHeight w:val="217"/>
          <w:jc w:val="center"/>
        </w:trPr>
        <w:tc>
          <w:tcPr>
            <w:tcW w:w="617" w:type="dxa"/>
            <w:tcBorders>
              <w:bottom w:val="single" w:sz="4" w:space="0" w:color="auto"/>
            </w:tcBorders>
            <w:shd w:val="clear" w:color="auto" w:fill="auto"/>
            <w:vAlign w:val="center"/>
          </w:tcPr>
          <w:p w:rsidR="00241BEA" w:rsidRPr="00A248EA" w:rsidRDefault="00241BEA" w:rsidP="0051262C">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33</w:t>
            </w:r>
          </w:p>
        </w:tc>
        <w:tc>
          <w:tcPr>
            <w:tcW w:w="851" w:type="dxa"/>
            <w:tcBorders>
              <w:bottom w:val="single" w:sz="4" w:space="0" w:color="auto"/>
            </w:tcBorders>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2015/51</w:t>
            </w:r>
          </w:p>
        </w:tc>
        <w:tc>
          <w:tcPr>
            <w:tcW w:w="850" w:type="dxa"/>
            <w:tcBorders>
              <w:bottom w:val="single" w:sz="4" w:space="0" w:color="auto"/>
            </w:tcBorders>
            <w:shd w:val="clear" w:color="auto" w:fill="auto"/>
            <w:vAlign w:val="center"/>
          </w:tcPr>
          <w:p w:rsidR="00241BEA" w:rsidRPr="00A248EA" w:rsidRDefault="00241BEA" w:rsidP="00742846">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Latin America</w:t>
            </w:r>
          </w:p>
        </w:tc>
        <w:tc>
          <w:tcPr>
            <w:tcW w:w="1276" w:type="dxa"/>
            <w:tcBorders>
              <w:bottom w:val="single" w:sz="4" w:space="0" w:color="auto"/>
            </w:tcBorders>
            <w:shd w:val="clear" w:color="auto" w:fill="auto"/>
            <w:vAlign w:val="center"/>
          </w:tcPr>
          <w:p w:rsidR="00241BEA" w:rsidRPr="00A248EA" w:rsidRDefault="00241BEA" w:rsidP="002360E6">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External compliance (medical fraud)</w:t>
            </w:r>
          </w:p>
        </w:tc>
        <w:tc>
          <w:tcPr>
            <w:tcW w:w="1843" w:type="dxa"/>
            <w:tcBorders>
              <w:bottom w:val="single" w:sz="4" w:space="0" w:color="auto"/>
            </w:tcBorders>
            <w:shd w:val="clear" w:color="auto" w:fill="auto"/>
            <w:vAlign w:val="center"/>
          </w:tcPr>
          <w:p w:rsidR="00241BEA" w:rsidRPr="00A248EA" w:rsidRDefault="00241BEA" w:rsidP="002360E6">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Consultant submitted fraudulent medical insurance claims.</w:t>
            </w:r>
          </w:p>
        </w:tc>
        <w:tc>
          <w:tcPr>
            <w:tcW w:w="1276" w:type="dxa"/>
            <w:tcBorders>
              <w:bottom w:val="single" w:sz="4" w:space="0" w:color="auto"/>
            </w:tcBorders>
            <w:shd w:val="clear" w:color="auto" w:fill="auto"/>
            <w:vAlign w:val="center"/>
          </w:tcPr>
          <w:p w:rsidR="004722BF" w:rsidRPr="00A248EA" w:rsidRDefault="00B825A6" w:rsidP="00DE39EE">
            <w:pPr>
              <w:spacing w:before="40" w:after="4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USD 2,214</w:t>
            </w:r>
          </w:p>
          <w:p w:rsidR="00241BEA" w:rsidRPr="00A248EA" w:rsidRDefault="004722BF" w:rsidP="00B825A6">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color w:val="000000"/>
                <w:sz w:val="18"/>
                <w:szCs w:val="18"/>
                <w:lang w:eastAsia="en-GB"/>
              </w:rPr>
              <w:t>(</w:t>
            </w:r>
            <w:r w:rsidR="00241BEA" w:rsidRPr="00A248EA">
              <w:rPr>
                <w:rFonts w:ascii="Times New Roman" w:eastAsia="Times New Roman" w:hAnsi="Times New Roman"/>
                <w:color w:val="000000"/>
                <w:sz w:val="18"/>
                <w:szCs w:val="18"/>
                <w:lang w:eastAsia="en-GB"/>
              </w:rPr>
              <w:t>USD 2,214 reimbursed</w:t>
            </w:r>
            <w:r w:rsidRPr="00A248EA">
              <w:rPr>
                <w:rFonts w:ascii="Times New Roman" w:eastAsia="Times New Roman" w:hAnsi="Times New Roman"/>
                <w:color w:val="000000"/>
                <w:sz w:val="18"/>
                <w:szCs w:val="18"/>
                <w:lang w:eastAsia="en-GB"/>
              </w:rPr>
              <w:t>)</w:t>
            </w:r>
          </w:p>
        </w:tc>
        <w:tc>
          <w:tcPr>
            <w:tcW w:w="1134" w:type="dxa"/>
            <w:tcBorders>
              <w:bottom w:val="single" w:sz="4" w:space="0" w:color="auto"/>
            </w:tcBorders>
            <w:vAlign w:val="center"/>
          </w:tcPr>
          <w:p w:rsidR="00241BEA" w:rsidRPr="00D37975" w:rsidRDefault="000D375E"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1</w:t>
            </w:r>
          </w:p>
        </w:tc>
        <w:tc>
          <w:tcPr>
            <w:tcW w:w="2412" w:type="dxa"/>
            <w:gridSpan w:val="2"/>
            <w:tcBorders>
              <w:bottom w:val="single" w:sz="4" w:space="0" w:color="auto"/>
            </w:tcBorders>
            <w:shd w:val="clear" w:color="auto" w:fill="auto"/>
            <w:vAlign w:val="center"/>
          </w:tcPr>
          <w:p w:rsidR="00241BEA" w:rsidRPr="00A248EA" w:rsidRDefault="00241BEA" w:rsidP="00CA1774">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Subject referred to HRLO. S/m charged with misconduct. Case pending.</w:t>
            </w:r>
          </w:p>
        </w:tc>
      </w:tr>
      <w:tr w:rsidR="004722BF" w:rsidRPr="00A248EA" w:rsidTr="00B825A6">
        <w:trPr>
          <w:trHeight w:val="217"/>
          <w:jc w:val="center"/>
        </w:trPr>
        <w:tc>
          <w:tcPr>
            <w:tcW w:w="617" w:type="dxa"/>
            <w:tcBorders>
              <w:bottom w:val="single" w:sz="12" w:space="0" w:color="auto"/>
            </w:tcBorders>
            <w:shd w:val="clear" w:color="auto" w:fill="auto"/>
            <w:vAlign w:val="center"/>
          </w:tcPr>
          <w:p w:rsidR="00241BEA" w:rsidRPr="00A248EA" w:rsidRDefault="00241BEA" w:rsidP="00CA1774">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34</w:t>
            </w:r>
          </w:p>
        </w:tc>
        <w:tc>
          <w:tcPr>
            <w:tcW w:w="851" w:type="dxa"/>
            <w:tcBorders>
              <w:bottom w:val="single" w:sz="12" w:space="0" w:color="auto"/>
            </w:tcBorders>
            <w:shd w:val="clear" w:color="auto" w:fill="auto"/>
            <w:vAlign w:val="center"/>
          </w:tcPr>
          <w:p w:rsidR="00241BEA" w:rsidRPr="00A248EA" w:rsidRDefault="00241BEA" w:rsidP="007463ED">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2015/54</w:t>
            </w:r>
          </w:p>
        </w:tc>
        <w:tc>
          <w:tcPr>
            <w:tcW w:w="850" w:type="dxa"/>
            <w:tcBorders>
              <w:bottom w:val="single" w:sz="12" w:space="0" w:color="auto"/>
            </w:tcBorders>
            <w:shd w:val="clear" w:color="auto" w:fill="auto"/>
            <w:vAlign w:val="center"/>
          </w:tcPr>
          <w:p w:rsidR="00241BEA" w:rsidRPr="00A248EA" w:rsidRDefault="00241BEA" w:rsidP="00742846">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Africa</w:t>
            </w:r>
          </w:p>
        </w:tc>
        <w:tc>
          <w:tcPr>
            <w:tcW w:w="1276" w:type="dxa"/>
            <w:tcBorders>
              <w:bottom w:val="single" w:sz="12" w:space="0" w:color="auto"/>
            </w:tcBorders>
            <w:shd w:val="clear" w:color="auto" w:fill="auto"/>
            <w:vAlign w:val="center"/>
          </w:tcPr>
          <w:p w:rsidR="00241BEA" w:rsidRPr="00A248EA" w:rsidRDefault="00241BEA" w:rsidP="002360E6">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Fraud and financial irregularity</w:t>
            </w:r>
          </w:p>
        </w:tc>
        <w:tc>
          <w:tcPr>
            <w:tcW w:w="1843" w:type="dxa"/>
            <w:tcBorders>
              <w:bottom w:val="single" w:sz="12" w:space="0" w:color="auto"/>
            </w:tcBorders>
            <w:shd w:val="clear" w:color="auto" w:fill="auto"/>
            <w:vAlign w:val="center"/>
          </w:tcPr>
          <w:p w:rsidR="00241BEA" w:rsidRPr="00A248EA" w:rsidRDefault="00241BEA" w:rsidP="002360E6">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 xml:space="preserve">Theft of office assets </w:t>
            </w:r>
          </w:p>
        </w:tc>
        <w:tc>
          <w:tcPr>
            <w:tcW w:w="1276" w:type="dxa"/>
            <w:tcBorders>
              <w:bottom w:val="single" w:sz="12" w:space="0" w:color="auto"/>
            </w:tcBorders>
            <w:shd w:val="clear" w:color="auto" w:fill="auto"/>
            <w:vAlign w:val="center"/>
          </w:tcPr>
          <w:p w:rsidR="00241BEA" w:rsidRPr="00A248EA" w:rsidRDefault="00241BEA" w:rsidP="00484394">
            <w:pPr>
              <w:spacing w:before="40" w:after="40" w:line="240" w:lineRule="auto"/>
              <w:jc w:val="center"/>
              <w:rPr>
                <w:rFonts w:ascii="Times New Roman" w:eastAsia="Times New Roman" w:hAnsi="Times New Roman"/>
                <w:b/>
                <w:color w:val="000000"/>
                <w:sz w:val="18"/>
                <w:szCs w:val="18"/>
                <w:lang w:eastAsia="en-GB"/>
              </w:rPr>
            </w:pPr>
            <w:r w:rsidRPr="00A248EA">
              <w:rPr>
                <w:rFonts w:ascii="Times New Roman" w:eastAsia="Times New Roman" w:hAnsi="Times New Roman"/>
                <w:b/>
                <w:color w:val="000000"/>
                <w:sz w:val="18"/>
                <w:szCs w:val="18"/>
                <w:lang w:eastAsia="en-GB"/>
              </w:rPr>
              <w:t>USD 21,850</w:t>
            </w:r>
          </w:p>
        </w:tc>
        <w:tc>
          <w:tcPr>
            <w:tcW w:w="1134" w:type="dxa"/>
            <w:tcBorders>
              <w:bottom w:val="single" w:sz="12" w:space="0" w:color="auto"/>
            </w:tcBorders>
            <w:vAlign w:val="center"/>
          </w:tcPr>
          <w:p w:rsidR="00241BEA" w:rsidRPr="00A248EA" w:rsidRDefault="000D375E" w:rsidP="00D37975">
            <w:pPr>
              <w:spacing w:before="40" w:after="40" w:line="240" w:lineRule="auto"/>
              <w:jc w:val="center"/>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0</w:t>
            </w:r>
          </w:p>
        </w:tc>
        <w:tc>
          <w:tcPr>
            <w:tcW w:w="2412" w:type="dxa"/>
            <w:gridSpan w:val="2"/>
            <w:tcBorders>
              <w:bottom w:val="single" w:sz="12" w:space="0" w:color="auto"/>
            </w:tcBorders>
            <w:shd w:val="clear" w:color="auto" w:fill="auto"/>
            <w:vAlign w:val="center"/>
          </w:tcPr>
          <w:p w:rsidR="00241BEA" w:rsidRPr="00A248EA" w:rsidRDefault="00241BEA" w:rsidP="00C801B2">
            <w:pPr>
              <w:spacing w:before="40" w:after="40" w:line="240" w:lineRule="auto"/>
              <w:rPr>
                <w:rFonts w:ascii="Times New Roman" w:eastAsia="Times New Roman" w:hAnsi="Times New Roman"/>
                <w:color w:val="000000"/>
                <w:sz w:val="18"/>
                <w:szCs w:val="18"/>
                <w:lang w:eastAsia="en-GB"/>
              </w:rPr>
            </w:pPr>
            <w:r w:rsidRPr="00A248EA">
              <w:rPr>
                <w:rFonts w:ascii="Times New Roman" w:eastAsia="Times New Roman" w:hAnsi="Times New Roman"/>
                <w:color w:val="000000"/>
                <w:sz w:val="18"/>
                <w:szCs w:val="18"/>
                <w:lang w:eastAsia="en-GB"/>
              </w:rPr>
              <w:t>Allegations were not substantiated but case was referred to management with recommendations.</w:t>
            </w:r>
          </w:p>
        </w:tc>
      </w:tr>
      <w:tr w:rsidR="002C64A1" w:rsidRPr="00A248EA" w:rsidTr="00B825A6">
        <w:trPr>
          <w:trHeight w:val="217"/>
          <w:jc w:val="center"/>
        </w:trPr>
        <w:tc>
          <w:tcPr>
            <w:tcW w:w="617" w:type="dxa"/>
            <w:tcBorders>
              <w:bottom w:val="single" w:sz="12" w:space="0" w:color="auto"/>
            </w:tcBorders>
            <w:shd w:val="clear" w:color="auto" w:fill="auto"/>
            <w:vAlign w:val="center"/>
          </w:tcPr>
          <w:p w:rsidR="002C64A1" w:rsidRPr="00A248EA" w:rsidRDefault="002C64A1" w:rsidP="00CA1774">
            <w:pPr>
              <w:spacing w:before="40" w:after="40" w:line="240" w:lineRule="auto"/>
              <w:jc w:val="center"/>
              <w:rPr>
                <w:rFonts w:ascii="Times New Roman" w:eastAsia="Times New Roman" w:hAnsi="Times New Roman"/>
                <w:color w:val="000000"/>
                <w:sz w:val="18"/>
                <w:szCs w:val="18"/>
                <w:lang w:eastAsia="en-GB"/>
              </w:rPr>
            </w:pPr>
          </w:p>
        </w:tc>
        <w:tc>
          <w:tcPr>
            <w:tcW w:w="851" w:type="dxa"/>
            <w:tcBorders>
              <w:bottom w:val="single" w:sz="12" w:space="0" w:color="auto"/>
            </w:tcBorders>
            <w:shd w:val="clear" w:color="auto" w:fill="auto"/>
            <w:vAlign w:val="center"/>
          </w:tcPr>
          <w:p w:rsidR="002C64A1" w:rsidRPr="00A248EA" w:rsidRDefault="002C64A1" w:rsidP="007463ED">
            <w:pPr>
              <w:spacing w:before="40" w:after="40" w:line="240" w:lineRule="auto"/>
              <w:jc w:val="center"/>
              <w:rPr>
                <w:rFonts w:ascii="Times New Roman" w:eastAsia="Times New Roman" w:hAnsi="Times New Roman"/>
                <w:color w:val="000000"/>
                <w:sz w:val="18"/>
                <w:szCs w:val="18"/>
                <w:lang w:eastAsia="en-GB"/>
              </w:rPr>
            </w:pPr>
          </w:p>
        </w:tc>
        <w:tc>
          <w:tcPr>
            <w:tcW w:w="850" w:type="dxa"/>
            <w:tcBorders>
              <w:bottom w:val="single" w:sz="12" w:space="0" w:color="auto"/>
            </w:tcBorders>
            <w:shd w:val="clear" w:color="auto" w:fill="auto"/>
            <w:vAlign w:val="center"/>
          </w:tcPr>
          <w:p w:rsidR="002C64A1" w:rsidRPr="00A248EA" w:rsidRDefault="002C64A1" w:rsidP="00742846">
            <w:pPr>
              <w:spacing w:before="40" w:after="40" w:line="240" w:lineRule="auto"/>
              <w:jc w:val="center"/>
              <w:rPr>
                <w:rFonts w:ascii="Times New Roman" w:eastAsia="Times New Roman" w:hAnsi="Times New Roman"/>
                <w:color w:val="000000"/>
                <w:sz w:val="18"/>
                <w:szCs w:val="18"/>
                <w:lang w:eastAsia="en-GB"/>
              </w:rPr>
            </w:pPr>
          </w:p>
        </w:tc>
        <w:tc>
          <w:tcPr>
            <w:tcW w:w="1276" w:type="dxa"/>
            <w:tcBorders>
              <w:bottom w:val="single" w:sz="12" w:space="0" w:color="auto"/>
            </w:tcBorders>
            <w:shd w:val="clear" w:color="auto" w:fill="auto"/>
            <w:vAlign w:val="center"/>
          </w:tcPr>
          <w:p w:rsidR="002C64A1" w:rsidRPr="00A248EA" w:rsidRDefault="002C64A1" w:rsidP="002360E6">
            <w:pPr>
              <w:spacing w:before="40" w:after="40" w:line="240" w:lineRule="auto"/>
              <w:jc w:val="center"/>
              <w:rPr>
                <w:rFonts w:ascii="Times New Roman" w:eastAsia="Times New Roman" w:hAnsi="Times New Roman"/>
                <w:color w:val="000000"/>
                <w:sz w:val="18"/>
                <w:szCs w:val="18"/>
                <w:lang w:eastAsia="en-GB"/>
              </w:rPr>
            </w:pPr>
          </w:p>
        </w:tc>
        <w:tc>
          <w:tcPr>
            <w:tcW w:w="1843" w:type="dxa"/>
            <w:tcBorders>
              <w:bottom w:val="single" w:sz="12" w:space="0" w:color="auto"/>
            </w:tcBorders>
            <w:shd w:val="clear" w:color="auto" w:fill="auto"/>
            <w:vAlign w:val="center"/>
          </w:tcPr>
          <w:p w:rsidR="002C64A1" w:rsidRPr="00DB610F" w:rsidRDefault="006D45E3" w:rsidP="002360E6">
            <w:pPr>
              <w:spacing w:before="40" w:after="40" w:line="240" w:lineRule="auto"/>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TOTAL</w:t>
            </w:r>
          </w:p>
        </w:tc>
        <w:tc>
          <w:tcPr>
            <w:tcW w:w="1276" w:type="dxa"/>
            <w:tcBorders>
              <w:bottom w:val="single" w:sz="12" w:space="0" w:color="auto"/>
            </w:tcBorders>
            <w:shd w:val="clear" w:color="auto" w:fill="auto"/>
            <w:vAlign w:val="center"/>
          </w:tcPr>
          <w:p w:rsidR="002C64A1" w:rsidRDefault="005B5F82" w:rsidP="009707AC">
            <w:pPr>
              <w:spacing w:before="40" w:after="4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 xml:space="preserve">USD </w:t>
            </w:r>
            <w:r w:rsidR="009707AC">
              <w:rPr>
                <w:rFonts w:ascii="Times New Roman" w:eastAsia="Times New Roman" w:hAnsi="Times New Roman"/>
                <w:b/>
                <w:color w:val="000000"/>
                <w:sz w:val="18"/>
                <w:szCs w:val="18"/>
                <w:lang w:eastAsia="en-GB"/>
              </w:rPr>
              <w:t>77,191</w:t>
            </w:r>
          </w:p>
          <w:p w:rsidR="00C86791" w:rsidRPr="00C86791" w:rsidRDefault="00C86791" w:rsidP="007102F4">
            <w:pPr>
              <w:spacing w:before="40" w:after="4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(USD 28,252 re</w:t>
            </w:r>
            <w:r w:rsidR="007102F4">
              <w:rPr>
                <w:rFonts w:ascii="Times New Roman" w:eastAsia="Times New Roman" w:hAnsi="Times New Roman"/>
                <w:color w:val="000000"/>
                <w:sz w:val="18"/>
                <w:szCs w:val="18"/>
                <w:lang w:eastAsia="en-GB"/>
              </w:rPr>
              <w:t>imbursed</w:t>
            </w:r>
            <w:r>
              <w:rPr>
                <w:rFonts w:ascii="Times New Roman" w:eastAsia="Times New Roman" w:hAnsi="Times New Roman"/>
                <w:color w:val="000000"/>
                <w:sz w:val="18"/>
                <w:szCs w:val="18"/>
                <w:lang w:eastAsia="en-GB"/>
              </w:rPr>
              <w:t>)</w:t>
            </w:r>
          </w:p>
        </w:tc>
        <w:tc>
          <w:tcPr>
            <w:tcW w:w="1134" w:type="dxa"/>
            <w:tcBorders>
              <w:bottom w:val="single" w:sz="12" w:space="0" w:color="auto"/>
            </w:tcBorders>
          </w:tcPr>
          <w:p w:rsidR="002C64A1" w:rsidRPr="00DB610F" w:rsidRDefault="002C64A1" w:rsidP="00D37975">
            <w:pPr>
              <w:spacing w:before="40" w:after="40" w:line="240" w:lineRule="auto"/>
              <w:jc w:val="center"/>
              <w:rPr>
                <w:rFonts w:ascii="Times New Roman" w:eastAsia="Times New Roman" w:hAnsi="Times New Roman"/>
                <w:b/>
                <w:color w:val="000000"/>
                <w:sz w:val="18"/>
                <w:szCs w:val="18"/>
                <w:lang w:eastAsia="en-GB"/>
              </w:rPr>
            </w:pPr>
            <w:r w:rsidRPr="00DB610F">
              <w:rPr>
                <w:rFonts w:ascii="Times New Roman" w:eastAsia="Times New Roman" w:hAnsi="Times New Roman"/>
                <w:b/>
                <w:color w:val="000000"/>
                <w:sz w:val="18"/>
                <w:szCs w:val="18"/>
                <w:lang w:eastAsia="en-GB"/>
              </w:rPr>
              <w:t>65</w:t>
            </w:r>
          </w:p>
        </w:tc>
        <w:tc>
          <w:tcPr>
            <w:tcW w:w="2412" w:type="dxa"/>
            <w:gridSpan w:val="2"/>
            <w:tcBorders>
              <w:bottom w:val="single" w:sz="12" w:space="0" w:color="auto"/>
            </w:tcBorders>
            <w:shd w:val="clear" w:color="auto" w:fill="auto"/>
            <w:vAlign w:val="center"/>
          </w:tcPr>
          <w:p w:rsidR="002C64A1" w:rsidRPr="00A248EA" w:rsidRDefault="002C64A1" w:rsidP="00C801B2">
            <w:pPr>
              <w:spacing w:before="40" w:after="40" w:line="240" w:lineRule="auto"/>
              <w:rPr>
                <w:rFonts w:ascii="Times New Roman" w:eastAsia="Times New Roman" w:hAnsi="Times New Roman"/>
                <w:color w:val="000000"/>
                <w:sz w:val="18"/>
                <w:szCs w:val="18"/>
                <w:lang w:eastAsia="en-GB"/>
              </w:rPr>
            </w:pPr>
          </w:p>
        </w:tc>
      </w:tr>
      <w:tr w:rsidR="000D375E" w:rsidRPr="00A248EA" w:rsidTr="00B825A6">
        <w:trPr>
          <w:trHeight w:val="235"/>
          <w:jc w:val="center"/>
        </w:trPr>
        <w:tc>
          <w:tcPr>
            <w:tcW w:w="617" w:type="dxa"/>
            <w:tcBorders>
              <w:top w:val="single" w:sz="12" w:space="0" w:color="auto"/>
              <w:left w:val="nil"/>
              <w:bottom w:val="nil"/>
              <w:right w:val="nil"/>
            </w:tcBorders>
            <w:shd w:val="clear" w:color="auto" w:fill="auto"/>
            <w:vAlign w:val="center"/>
          </w:tcPr>
          <w:p w:rsidR="000D375E" w:rsidRPr="00A248EA" w:rsidRDefault="000D375E" w:rsidP="00CA1774">
            <w:pPr>
              <w:spacing w:before="40" w:after="40" w:line="240" w:lineRule="auto"/>
              <w:jc w:val="center"/>
              <w:rPr>
                <w:rFonts w:ascii="Times New Roman" w:eastAsia="Times New Roman" w:hAnsi="Times New Roman"/>
                <w:color w:val="000000"/>
                <w:sz w:val="18"/>
                <w:szCs w:val="18"/>
                <w:lang w:eastAsia="en-GB"/>
              </w:rPr>
            </w:pPr>
          </w:p>
        </w:tc>
        <w:tc>
          <w:tcPr>
            <w:tcW w:w="851" w:type="dxa"/>
            <w:tcBorders>
              <w:top w:val="single" w:sz="12" w:space="0" w:color="auto"/>
              <w:left w:val="nil"/>
              <w:bottom w:val="nil"/>
              <w:right w:val="nil"/>
            </w:tcBorders>
            <w:shd w:val="clear" w:color="auto" w:fill="auto"/>
            <w:vAlign w:val="center"/>
          </w:tcPr>
          <w:p w:rsidR="000D375E" w:rsidRPr="00A248EA" w:rsidRDefault="000D375E" w:rsidP="007463ED">
            <w:pPr>
              <w:spacing w:before="40" w:after="40" w:line="240" w:lineRule="auto"/>
              <w:jc w:val="center"/>
              <w:rPr>
                <w:rFonts w:ascii="Times New Roman" w:eastAsia="Times New Roman" w:hAnsi="Times New Roman"/>
                <w:color w:val="000000"/>
                <w:sz w:val="18"/>
                <w:szCs w:val="18"/>
                <w:lang w:eastAsia="en-GB"/>
              </w:rPr>
            </w:pPr>
          </w:p>
        </w:tc>
        <w:tc>
          <w:tcPr>
            <w:tcW w:w="850" w:type="dxa"/>
            <w:tcBorders>
              <w:top w:val="single" w:sz="12" w:space="0" w:color="auto"/>
              <w:left w:val="nil"/>
              <w:bottom w:val="nil"/>
              <w:right w:val="nil"/>
            </w:tcBorders>
            <w:shd w:val="clear" w:color="auto" w:fill="auto"/>
            <w:vAlign w:val="center"/>
          </w:tcPr>
          <w:p w:rsidR="000D375E" w:rsidRPr="00A248EA" w:rsidRDefault="000D375E" w:rsidP="00742846">
            <w:pPr>
              <w:spacing w:before="40" w:after="40" w:line="240" w:lineRule="auto"/>
              <w:jc w:val="center"/>
              <w:rPr>
                <w:rFonts w:ascii="Times New Roman" w:eastAsia="Times New Roman" w:hAnsi="Times New Roman"/>
                <w:color w:val="000000"/>
                <w:sz w:val="18"/>
                <w:szCs w:val="18"/>
                <w:lang w:eastAsia="en-GB"/>
              </w:rPr>
            </w:pPr>
          </w:p>
        </w:tc>
        <w:tc>
          <w:tcPr>
            <w:tcW w:w="1276" w:type="dxa"/>
            <w:tcBorders>
              <w:top w:val="single" w:sz="12" w:space="0" w:color="auto"/>
              <w:left w:val="nil"/>
              <w:bottom w:val="nil"/>
              <w:right w:val="nil"/>
            </w:tcBorders>
            <w:shd w:val="clear" w:color="auto" w:fill="auto"/>
            <w:vAlign w:val="center"/>
          </w:tcPr>
          <w:p w:rsidR="000D375E" w:rsidRPr="00A248EA" w:rsidRDefault="000D375E" w:rsidP="002360E6">
            <w:pPr>
              <w:spacing w:before="40" w:after="40" w:line="240" w:lineRule="auto"/>
              <w:jc w:val="center"/>
              <w:rPr>
                <w:rFonts w:ascii="Times New Roman" w:eastAsia="Times New Roman" w:hAnsi="Times New Roman"/>
                <w:color w:val="000000"/>
                <w:sz w:val="18"/>
                <w:szCs w:val="18"/>
                <w:lang w:eastAsia="en-GB"/>
              </w:rPr>
            </w:pPr>
          </w:p>
        </w:tc>
        <w:tc>
          <w:tcPr>
            <w:tcW w:w="1843" w:type="dxa"/>
            <w:tcBorders>
              <w:top w:val="single" w:sz="12" w:space="0" w:color="auto"/>
              <w:left w:val="nil"/>
              <w:bottom w:val="nil"/>
              <w:right w:val="nil"/>
            </w:tcBorders>
            <w:shd w:val="clear" w:color="auto" w:fill="auto"/>
            <w:vAlign w:val="center"/>
          </w:tcPr>
          <w:p w:rsidR="000D375E" w:rsidRPr="00A248EA" w:rsidRDefault="000D375E" w:rsidP="002360E6">
            <w:pPr>
              <w:spacing w:before="40" w:after="40" w:line="240" w:lineRule="auto"/>
              <w:rPr>
                <w:rFonts w:ascii="Times New Roman" w:eastAsia="Times New Roman" w:hAnsi="Times New Roman"/>
                <w:color w:val="000000"/>
                <w:sz w:val="18"/>
                <w:szCs w:val="18"/>
                <w:lang w:eastAsia="en-GB"/>
              </w:rPr>
            </w:pPr>
          </w:p>
        </w:tc>
        <w:tc>
          <w:tcPr>
            <w:tcW w:w="1276" w:type="dxa"/>
            <w:tcBorders>
              <w:top w:val="single" w:sz="12" w:space="0" w:color="auto"/>
              <w:left w:val="nil"/>
              <w:bottom w:val="nil"/>
              <w:right w:val="nil"/>
            </w:tcBorders>
            <w:shd w:val="clear" w:color="auto" w:fill="auto"/>
            <w:vAlign w:val="center"/>
          </w:tcPr>
          <w:p w:rsidR="000D375E" w:rsidRPr="00A248EA" w:rsidRDefault="000D375E" w:rsidP="00484394">
            <w:pPr>
              <w:spacing w:before="40" w:after="40" w:line="240" w:lineRule="auto"/>
              <w:jc w:val="center"/>
              <w:rPr>
                <w:rFonts w:ascii="Times New Roman" w:eastAsia="Times New Roman" w:hAnsi="Times New Roman"/>
                <w:b/>
                <w:color w:val="000000"/>
                <w:sz w:val="18"/>
                <w:szCs w:val="18"/>
                <w:lang w:eastAsia="en-GB"/>
              </w:rPr>
            </w:pPr>
          </w:p>
        </w:tc>
        <w:tc>
          <w:tcPr>
            <w:tcW w:w="2742" w:type="dxa"/>
            <w:gridSpan w:val="2"/>
            <w:tcBorders>
              <w:top w:val="single" w:sz="12" w:space="0" w:color="auto"/>
              <w:left w:val="nil"/>
              <w:bottom w:val="nil"/>
              <w:right w:val="nil"/>
            </w:tcBorders>
          </w:tcPr>
          <w:p w:rsidR="000D375E" w:rsidRPr="00A248EA" w:rsidRDefault="000D375E" w:rsidP="00C801B2">
            <w:pPr>
              <w:spacing w:before="40" w:after="40" w:line="240" w:lineRule="auto"/>
              <w:rPr>
                <w:rFonts w:ascii="Times New Roman" w:eastAsia="Times New Roman" w:hAnsi="Times New Roman"/>
                <w:b/>
                <w:color w:val="000000"/>
                <w:sz w:val="18"/>
                <w:szCs w:val="18"/>
                <w:lang w:eastAsia="en-GB"/>
              </w:rPr>
            </w:pPr>
          </w:p>
        </w:tc>
        <w:tc>
          <w:tcPr>
            <w:tcW w:w="804" w:type="dxa"/>
            <w:tcBorders>
              <w:top w:val="single" w:sz="12" w:space="0" w:color="auto"/>
              <w:left w:val="nil"/>
              <w:bottom w:val="nil"/>
              <w:right w:val="nil"/>
            </w:tcBorders>
            <w:shd w:val="clear" w:color="auto" w:fill="auto"/>
            <w:vAlign w:val="center"/>
          </w:tcPr>
          <w:p w:rsidR="000D375E" w:rsidRPr="00A248EA" w:rsidRDefault="000D375E" w:rsidP="00C801B2">
            <w:pPr>
              <w:spacing w:before="40" w:after="40" w:line="240" w:lineRule="auto"/>
              <w:rPr>
                <w:rFonts w:ascii="Times New Roman" w:eastAsia="Times New Roman" w:hAnsi="Times New Roman"/>
                <w:color w:val="000000"/>
                <w:sz w:val="18"/>
                <w:szCs w:val="18"/>
                <w:lang w:eastAsia="en-GB"/>
              </w:rPr>
            </w:pPr>
          </w:p>
        </w:tc>
      </w:tr>
    </w:tbl>
    <w:p w:rsidR="001F31D2" w:rsidRPr="00487431" w:rsidRDefault="001F31D2" w:rsidP="0038777F">
      <w:pPr>
        <w:rPr>
          <w:rFonts w:ascii="Times New Roman" w:hAnsi="Times New Roman"/>
          <w:sz w:val="20"/>
          <w:szCs w:val="20"/>
        </w:rPr>
      </w:pPr>
    </w:p>
    <w:sectPr w:rsidR="001F31D2" w:rsidRPr="00487431" w:rsidSect="002135BB">
      <w:headerReference w:type="default" r:id="rId7"/>
      <w:footerReference w:type="default" r:id="rId8"/>
      <w:pgSz w:w="11906" w:h="16838"/>
      <w:pgMar w:top="1440" w:right="1440" w:bottom="709"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07" w:rsidRDefault="00060207" w:rsidP="00D52103">
      <w:pPr>
        <w:spacing w:after="0" w:line="240" w:lineRule="auto"/>
      </w:pPr>
      <w:r>
        <w:separator/>
      </w:r>
    </w:p>
  </w:endnote>
  <w:endnote w:type="continuationSeparator" w:id="0">
    <w:p w:rsidR="00060207" w:rsidRDefault="00060207" w:rsidP="00D5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93" w:rsidRPr="00851393" w:rsidRDefault="00851393">
    <w:pPr>
      <w:pStyle w:val="Footer"/>
      <w:jc w:val="right"/>
      <w:rPr>
        <w:rFonts w:ascii="Times New Roman" w:hAnsi="Times New Roman"/>
      </w:rPr>
    </w:pPr>
    <w:r w:rsidRPr="00851393">
      <w:rPr>
        <w:rFonts w:ascii="Times New Roman" w:hAnsi="Times New Roman"/>
      </w:rPr>
      <w:fldChar w:fldCharType="begin"/>
    </w:r>
    <w:r w:rsidRPr="00851393">
      <w:rPr>
        <w:rFonts w:ascii="Times New Roman" w:hAnsi="Times New Roman"/>
      </w:rPr>
      <w:instrText xml:space="preserve"> PAGE   \* MERGEFORMAT </w:instrText>
    </w:r>
    <w:r w:rsidRPr="00851393">
      <w:rPr>
        <w:rFonts w:ascii="Times New Roman" w:hAnsi="Times New Roman"/>
      </w:rPr>
      <w:fldChar w:fldCharType="separate"/>
    </w:r>
    <w:r w:rsidR="00023E15">
      <w:rPr>
        <w:rFonts w:ascii="Times New Roman" w:hAnsi="Times New Roman"/>
        <w:noProof/>
      </w:rPr>
      <w:t>1</w:t>
    </w:r>
    <w:r w:rsidRPr="00851393">
      <w:rPr>
        <w:rFonts w:ascii="Times New Roman" w:hAnsi="Times New Roman"/>
        <w:noProof/>
      </w:rPr>
      <w:fldChar w:fldCharType="end"/>
    </w:r>
  </w:p>
  <w:p w:rsidR="00851393" w:rsidRDefault="00851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07" w:rsidRDefault="00060207" w:rsidP="00D52103">
      <w:pPr>
        <w:spacing w:after="0" w:line="240" w:lineRule="auto"/>
      </w:pPr>
      <w:r>
        <w:separator/>
      </w:r>
    </w:p>
  </w:footnote>
  <w:footnote w:type="continuationSeparator" w:id="0">
    <w:p w:rsidR="00060207" w:rsidRDefault="00060207" w:rsidP="00D52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102254" w:rsidP="00D52103">
    <w:r>
      <w:rPr>
        <w:rFonts w:ascii="Arial" w:hAnsi="Arial" w:cs="Arial"/>
        <w:noProof/>
        <w:color w:val="000000"/>
        <w:sz w:val="20"/>
        <w:szCs w:val="20"/>
        <w:lang w:val="en-US"/>
      </w:rPr>
      <w:drawing>
        <wp:inline distT="0" distB="0" distL="0" distR="0">
          <wp:extent cx="2984500" cy="6381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638175"/>
                  </a:xfrm>
                  <a:prstGeom prst="rect">
                    <a:avLst/>
                  </a:prstGeom>
                  <a:noFill/>
                  <a:ln>
                    <a:noFill/>
                  </a:ln>
                </pic:spPr>
              </pic:pic>
            </a:graphicData>
          </a:graphic>
        </wp:inline>
      </w:drawing>
    </w:r>
  </w:p>
  <w:p w:rsidR="00E90F25" w:rsidRDefault="00E90F25" w:rsidP="00BE55B3">
    <w:pPr>
      <w:spacing w:after="0" w:line="240" w:lineRule="auto"/>
      <w:rPr>
        <w:rFonts w:ascii="Times New Roman" w:hAnsi="Times New Roman"/>
        <w:sz w:val="20"/>
        <w:szCs w:val="20"/>
      </w:rPr>
    </w:pPr>
    <w:r w:rsidRPr="00487431">
      <w:rPr>
        <w:rFonts w:ascii="Times New Roman" w:hAnsi="Times New Roman"/>
        <w:sz w:val="20"/>
        <w:szCs w:val="20"/>
      </w:rPr>
      <w:t>Internal Audit and Investigation</w:t>
    </w:r>
    <w:r>
      <w:rPr>
        <w:rFonts w:ascii="Times New Roman" w:hAnsi="Times New Roman"/>
        <w:sz w:val="20"/>
        <w:szCs w:val="20"/>
      </w:rPr>
      <w:t>s</w:t>
    </w:r>
    <w:r w:rsidRPr="00487431">
      <w:rPr>
        <w:rFonts w:ascii="Times New Roman" w:hAnsi="Times New Roman"/>
        <w:sz w:val="20"/>
        <w:szCs w:val="20"/>
      </w:rPr>
      <w:t xml:space="preserve"> Group</w:t>
    </w:r>
  </w:p>
  <w:p w:rsidR="00E90F25" w:rsidRDefault="00E90F25" w:rsidP="00BE55B3">
    <w:pPr>
      <w:tabs>
        <w:tab w:val="right" w:pos="8505"/>
      </w:tabs>
      <w:spacing w:after="0" w:line="240" w:lineRule="auto"/>
      <w:rPr>
        <w:rFonts w:ascii="Times New Roman" w:hAnsi="Times New Roman"/>
        <w:b/>
        <w:sz w:val="20"/>
        <w:szCs w:val="20"/>
      </w:rPr>
    </w:pPr>
    <w:r w:rsidRPr="00487431">
      <w:rPr>
        <w:rFonts w:ascii="Times New Roman" w:hAnsi="Times New Roman"/>
        <w:b/>
        <w:sz w:val="20"/>
        <w:szCs w:val="20"/>
        <w:u w:val="single"/>
      </w:rPr>
      <w:t>IAIG Activity Report for 201</w:t>
    </w:r>
    <w:r w:rsidR="00B64E43">
      <w:rPr>
        <w:rFonts w:ascii="Times New Roman" w:hAnsi="Times New Roman"/>
        <w:b/>
        <w:sz w:val="20"/>
        <w:szCs w:val="20"/>
        <w:u w:val="single"/>
      </w:rPr>
      <w:t>5</w:t>
    </w:r>
    <w:r w:rsidRPr="00487431">
      <w:rPr>
        <w:rFonts w:ascii="Times New Roman" w:hAnsi="Times New Roman"/>
        <w:b/>
        <w:sz w:val="20"/>
        <w:szCs w:val="20"/>
      </w:rPr>
      <w:tab/>
      <w:t xml:space="preserve">Annex </w:t>
    </w:r>
    <w:r>
      <w:rPr>
        <w:rFonts w:ascii="Times New Roman" w:hAnsi="Times New Roman"/>
        <w:b/>
        <w:sz w:val="20"/>
        <w:szCs w:val="20"/>
      </w:rPr>
      <w:t>4</w:t>
    </w:r>
  </w:p>
  <w:p w:rsidR="00E90F25" w:rsidRPr="00487431" w:rsidRDefault="00E90F25" w:rsidP="00BE55B3">
    <w:pPr>
      <w:tabs>
        <w:tab w:val="right" w:pos="8505"/>
      </w:tabs>
      <w:spacing w:after="0" w:line="240" w:lineRule="auto"/>
      <w:rPr>
        <w:rFonts w:ascii="Times New Roman" w:hAnsi="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D2"/>
    <w:rsid w:val="00011D80"/>
    <w:rsid w:val="00023E15"/>
    <w:rsid w:val="0004337F"/>
    <w:rsid w:val="00060207"/>
    <w:rsid w:val="00065489"/>
    <w:rsid w:val="00066B6C"/>
    <w:rsid w:val="00071FBB"/>
    <w:rsid w:val="00075F83"/>
    <w:rsid w:val="00083D9A"/>
    <w:rsid w:val="0009013F"/>
    <w:rsid w:val="00095224"/>
    <w:rsid w:val="00096FDE"/>
    <w:rsid w:val="000A2180"/>
    <w:rsid w:val="000B3AB0"/>
    <w:rsid w:val="000C676A"/>
    <w:rsid w:val="000D0B99"/>
    <w:rsid w:val="000D2144"/>
    <w:rsid w:val="000D375E"/>
    <w:rsid w:val="000D7227"/>
    <w:rsid w:val="00102254"/>
    <w:rsid w:val="00143F7C"/>
    <w:rsid w:val="00144927"/>
    <w:rsid w:val="00147619"/>
    <w:rsid w:val="00152CC0"/>
    <w:rsid w:val="001939D2"/>
    <w:rsid w:val="00197FF7"/>
    <w:rsid w:val="001A0CA9"/>
    <w:rsid w:val="001B406D"/>
    <w:rsid w:val="001B4EF7"/>
    <w:rsid w:val="001B5E82"/>
    <w:rsid w:val="001B6BE6"/>
    <w:rsid w:val="001C27DB"/>
    <w:rsid w:val="001C738C"/>
    <w:rsid w:val="001E3BE2"/>
    <w:rsid w:val="001E7906"/>
    <w:rsid w:val="001F31D2"/>
    <w:rsid w:val="00204922"/>
    <w:rsid w:val="002135BB"/>
    <w:rsid w:val="00226EFD"/>
    <w:rsid w:val="00234060"/>
    <w:rsid w:val="002360E6"/>
    <w:rsid w:val="00241BEA"/>
    <w:rsid w:val="00274B6F"/>
    <w:rsid w:val="002778D8"/>
    <w:rsid w:val="00285AF0"/>
    <w:rsid w:val="00286A0D"/>
    <w:rsid w:val="002A0832"/>
    <w:rsid w:val="002B0060"/>
    <w:rsid w:val="002C64A1"/>
    <w:rsid w:val="002D37AF"/>
    <w:rsid w:val="002D5A57"/>
    <w:rsid w:val="002F156A"/>
    <w:rsid w:val="003155F4"/>
    <w:rsid w:val="00336932"/>
    <w:rsid w:val="00340132"/>
    <w:rsid w:val="00341361"/>
    <w:rsid w:val="00351350"/>
    <w:rsid w:val="003643BC"/>
    <w:rsid w:val="00376EE1"/>
    <w:rsid w:val="00377E9E"/>
    <w:rsid w:val="00385400"/>
    <w:rsid w:val="0038777F"/>
    <w:rsid w:val="00387E8C"/>
    <w:rsid w:val="003B296C"/>
    <w:rsid w:val="003B7EE6"/>
    <w:rsid w:val="003E097A"/>
    <w:rsid w:val="004157CB"/>
    <w:rsid w:val="004244E7"/>
    <w:rsid w:val="00443B84"/>
    <w:rsid w:val="004722BF"/>
    <w:rsid w:val="00484394"/>
    <w:rsid w:val="00487431"/>
    <w:rsid w:val="004909E5"/>
    <w:rsid w:val="004A7A8E"/>
    <w:rsid w:val="0051262C"/>
    <w:rsid w:val="00513679"/>
    <w:rsid w:val="005226FB"/>
    <w:rsid w:val="005415F2"/>
    <w:rsid w:val="00556E1B"/>
    <w:rsid w:val="005A2074"/>
    <w:rsid w:val="005B5F82"/>
    <w:rsid w:val="005E49D7"/>
    <w:rsid w:val="006109C5"/>
    <w:rsid w:val="006119D1"/>
    <w:rsid w:val="0066247A"/>
    <w:rsid w:val="0066341F"/>
    <w:rsid w:val="00685313"/>
    <w:rsid w:val="00694F91"/>
    <w:rsid w:val="006A0A8C"/>
    <w:rsid w:val="006A6FFF"/>
    <w:rsid w:val="006D45E3"/>
    <w:rsid w:val="006E6BA5"/>
    <w:rsid w:val="007102F4"/>
    <w:rsid w:val="007260B9"/>
    <w:rsid w:val="00740D03"/>
    <w:rsid w:val="00742846"/>
    <w:rsid w:val="007463ED"/>
    <w:rsid w:val="00762D25"/>
    <w:rsid w:val="00764101"/>
    <w:rsid w:val="00777750"/>
    <w:rsid w:val="007777F1"/>
    <w:rsid w:val="0079794F"/>
    <w:rsid w:val="007A3040"/>
    <w:rsid w:val="007F0A32"/>
    <w:rsid w:val="007F3A8F"/>
    <w:rsid w:val="008204DA"/>
    <w:rsid w:val="00825A0C"/>
    <w:rsid w:val="008312BF"/>
    <w:rsid w:val="00833975"/>
    <w:rsid w:val="008347C3"/>
    <w:rsid w:val="00851393"/>
    <w:rsid w:val="00855CBA"/>
    <w:rsid w:val="00862DB2"/>
    <w:rsid w:val="008749A8"/>
    <w:rsid w:val="00890C11"/>
    <w:rsid w:val="00894472"/>
    <w:rsid w:val="008A2B08"/>
    <w:rsid w:val="008B3A45"/>
    <w:rsid w:val="008C4AE7"/>
    <w:rsid w:val="008F0727"/>
    <w:rsid w:val="008F0E9A"/>
    <w:rsid w:val="008F22C9"/>
    <w:rsid w:val="008F55F9"/>
    <w:rsid w:val="008F7871"/>
    <w:rsid w:val="00900673"/>
    <w:rsid w:val="00937000"/>
    <w:rsid w:val="00945965"/>
    <w:rsid w:val="00953BB8"/>
    <w:rsid w:val="009707AC"/>
    <w:rsid w:val="00975FBF"/>
    <w:rsid w:val="009A0619"/>
    <w:rsid w:val="009E671B"/>
    <w:rsid w:val="009E7318"/>
    <w:rsid w:val="009E73DF"/>
    <w:rsid w:val="009F3C01"/>
    <w:rsid w:val="00A0228D"/>
    <w:rsid w:val="00A054CB"/>
    <w:rsid w:val="00A248EA"/>
    <w:rsid w:val="00A74F51"/>
    <w:rsid w:val="00AC5042"/>
    <w:rsid w:val="00B2088E"/>
    <w:rsid w:val="00B51AB2"/>
    <w:rsid w:val="00B53DE0"/>
    <w:rsid w:val="00B60EB1"/>
    <w:rsid w:val="00B64E43"/>
    <w:rsid w:val="00B677A0"/>
    <w:rsid w:val="00B75D73"/>
    <w:rsid w:val="00B825A6"/>
    <w:rsid w:val="00B97F7E"/>
    <w:rsid w:val="00BD1D66"/>
    <w:rsid w:val="00BD2045"/>
    <w:rsid w:val="00BE55B3"/>
    <w:rsid w:val="00BF1DCE"/>
    <w:rsid w:val="00C34092"/>
    <w:rsid w:val="00C64349"/>
    <w:rsid w:val="00C801B2"/>
    <w:rsid w:val="00C8028F"/>
    <w:rsid w:val="00C86791"/>
    <w:rsid w:val="00CA1774"/>
    <w:rsid w:val="00CC31F3"/>
    <w:rsid w:val="00CC7E5F"/>
    <w:rsid w:val="00CE72DF"/>
    <w:rsid w:val="00CF1C12"/>
    <w:rsid w:val="00D056AA"/>
    <w:rsid w:val="00D1030E"/>
    <w:rsid w:val="00D23604"/>
    <w:rsid w:val="00D37975"/>
    <w:rsid w:val="00D37D91"/>
    <w:rsid w:val="00D4130E"/>
    <w:rsid w:val="00D45DBE"/>
    <w:rsid w:val="00D52103"/>
    <w:rsid w:val="00D66D98"/>
    <w:rsid w:val="00D91387"/>
    <w:rsid w:val="00DB1EB5"/>
    <w:rsid w:val="00DB610F"/>
    <w:rsid w:val="00DC6CE6"/>
    <w:rsid w:val="00DE39EE"/>
    <w:rsid w:val="00DF2532"/>
    <w:rsid w:val="00E432D9"/>
    <w:rsid w:val="00E447C7"/>
    <w:rsid w:val="00E578AB"/>
    <w:rsid w:val="00E57B7F"/>
    <w:rsid w:val="00E72D9C"/>
    <w:rsid w:val="00E77DC8"/>
    <w:rsid w:val="00E86485"/>
    <w:rsid w:val="00E90F25"/>
    <w:rsid w:val="00F008A8"/>
    <w:rsid w:val="00F43DE7"/>
    <w:rsid w:val="00F56890"/>
    <w:rsid w:val="00F87907"/>
    <w:rsid w:val="00FA3D55"/>
    <w:rsid w:val="00FB10DD"/>
    <w:rsid w:val="00FB23D2"/>
    <w:rsid w:val="00FB48E7"/>
    <w:rsid w:val="00FB67B4"/>
    <w:rsid w:val="00FC16DA"/>
    <w:rsid w:val="00FF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20457-81C1-4247-A705-24D9060B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103"/>
  </w:style>
  <w:style w:type="paragraph" w:styleId="Footer">
    <w:name w:val="footer"/>
    <w:basedOn w:val="Normal"/>
    <w:link w:val="FooterChar"/>
    <w:uiPriority w:val="99"/>
    <w:unhideWhenUsed/>
    <w:rsid w:val="00D52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103"/>
  </w:style>
  <w:style w:type="paragraph" w:styleId="BalloonText">
    <w:name w:val="Balloon Text"/>
    <w:basedOn w:val="Normal"/>
    <w:link w:val="BalloonTextChar"/>
    <w:uiPriority w:val="99"/>
    <w:semiHidden/>
    <w:unhideWhenUsed/>
    <w:rsid w:val="00D521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2103"/>
    <w:rPr>
      <w:rFonts w:ascii="Tahoma" w:hAnsi="Tahoma" w:cs="Tahoma"/>
      <w:sz w:val="16"/>
      <w:szCs w:val="16"/>
    </w:rPr>
  </w:style>
  <w:style w:type="paragraph" w:customStyle="1" w:styleId="Default">
    <w:name w:val="Default"/>
    <w:rsid w:val="00341361"/>
    <w:pPr>
      <w:autoSpaceDE w:val="0"/>
      <w:autoSpaceDN w:val="0"/>
      <w:adjustRightInd w:val="0"/>
    </w:pPr>
    <w:rPr>
      <w:rFonts w:ascii="Myriad Pro" w:hAnsi="Myriad Pro" w:cs="Myriad Pro"/>
      <w:color w:val="000000"/>
      <w:sz w:val="24"/>
      <w:szCs w:val="24"/>
      <w:lang w:eastAsia="en-US"/>
    </w:rPr>
  </w:style>
  <w:style w:type="character" w:styleId="CommentReference">
    <w:name w:val="annotation reference"/>
    <w:uiPriority w:val="99"/>
    <w:semiHidden/>
    <w:unhideWhenUsed/>
    <w:rsid w:val="006109C5"/>
    <w:rPr>
      <w:sz w:val="16"/>
      <w:szCs w:val="16"/>
    </w:rPr>
  </w:style>
  <w:style w:type="paragraph" w:styleId="CommentText">
    <w:name w:val="annotation text"/>
    <w:basedOn w:val="Normal"/>
    <w:link w:val="CommentTextChar"/>
    <w:uiPriority w:val="99"/>
    <w:semiHidden/>
    <w:unhideWhenUsed/>
    <w:rsid w:val="006109C5"/>
    <w:pPr>
      <w:spacing w:line="240" w:lineRule="auto"/>
    </w:pPr>
    <w:rPr>
      <w:sz w:val="20"/>
      <w:szCs w:val="20"/>
    </w:rPr>
  </w:style>
  <w:style w:type="character" w:customStyle="1" w:styleId="CommentTextChar">
    <w:name w:val="Comment Text Char"/>
    <w:link w:val="CommentText"/>
    <w:uiPriority w:val="99"/>
    <w:semiHidden/>
    <w:rsid w:val="006109C5"/>
    <w:rPr>
      <w:sz w:val="20"/>
      <w:szCs w:val="20"/>
    </w:rPr>
  </w:style>
  <w:style w:type="paragraph" w:styleId="CommentSubject">
    <w:name w:val="annotation subject"/>
    <w:basedOn w:val="CommentText"/>
    <w:next w:val="CommentText"/>
    <w:link w:val="CommentSubjectChar"/>
    <w:uiPriority w:val="99"/>
    <w:semiHidden/>
    <w:unhideWhenUsed/>
    <w:rsid w:val="006109C5"/>
    <w:rPr>
      <w:b/>
      <w:bCs/>
    </w:rPr>
  </w:style>
  <w:style w:type="character" w:customStyle="1" w:styleId="CommentSubjectChar">
    <w:name w:val="Comment Subject Char"/>
    <w:link w:val="CommentSubject"/>
    <w:uiPriority w:val="99"/>
    <w:semiHidden/>
    <w:rsid w:val="006109C5"/>
    <w:rPr>
      <w:b/>
      <w:bCs/>
      <w:sz w:val="20"/>
      <w:szCs w:val="20"/>
    </w:rPr>
  </w:style>
  <w:style w:type="table" w:styleId="TableGrid">
    <w:name w:val="Table Grid"/>
    <w:basedOn w:val="TableNormal"/>
    <w:uiPriority w:val="59"/>
    <w:rsid w:val="0069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96">
      <w:bodyDiv w:val="1"/>
      <w:marLeft w:val="0"/>
      <w:marRight w:val="0"/>
      <w:marTop w:val="0"/>
      <w:marBottom w:val="0"/>
      <w:divBdr>
        <w:top w:val="none" w:sz="0" w:space="0" w:color="auto"/>
        <w:left w:val="none" w:sz="0" w:space="0" w:color="auto"/>
        <w:bottom w:val="none" w:sz="0" w:space="0" w:color="auto"/>
        <w:right w:val="none" w:sz="0" w:space="0" w:color="auto"/>
      </w:divBdr>
    </w:div>
    <w:div w:id="7222041">
      <w:bodyDiv w:val="1"/>
      <w:marLeft w:val="0"/>
      <w:marRight w:val="0"/>
      <w:marTop w:val="0"/>
      <w:marBottom w:val="0"/>
      <w:divBdr>
        <w:top w:val="none" w:sz="0" w:space="0" w:color="auto"/>
        <w:left w:val="none" w:sz="0" w:space="0" w:color="auto"/>
        <w:bottom w:val="none" w:sz="0" w:space="0" w:color="auto"/>
        <w:right w:val="none" w:sz="0" w:space="0" w:color="auto"/>
      </w:divBdr>
    </w:div>
    <w:div w:id="408116003">
      <w:bodyDiv w:val="1"/>
      <w:marLeft w:val="0"/>
      <w:marRight w:val="0"/>
      <w:marTop w:val="0"/>
      <w:marBottom w:val="0"/>
      <w:divBdr>
        <w:top w:val="none" w:sz="0" w:space="0" w:color="auto"/>
        <w:left w:val="none" w:sz="0" w:space="0" w:color="auto"/>
        <w:bottom w:val="none" w:sz="0" w:space="0" w:color="auto"/>
        <w:right w:val="none" w:sz="0" w:space="0" w:color="auto"/>
      </w:divBdr>
    </w:div>
    <w:div w:id="524250089">
      <w:bodyDiv w:val="1"/>
      <w:marLeft w:val="0"/>
      <w:marRight w:val="0"/>
      <w:marTop w:val="0"/>
      <w:marBottom w:val="0"/>
      <w:divBdr>
        <w:top w:val="none" w:sz="0" w:space="0" w:color="auto"/>
        <w:left w:val="none" w:sz="0" w:space="0" w:color="auto"/>
        <w:bottom w:val="none" w:sz="0" w:space="0" w:color="auto"/>
        <w:right w:val="none" w:sz="0" w:space="0" w:color="auto"/>
      </w:divBdr>
    </w:div>
    <w:div w:id="732889367">
      <w:bodyDiv w:val="1"/>
      <w:marLeft w:val="0"/>
      <w:marRight w:val="0"/>
      <w:marTop w:val="0"/>
      <w:marBottom w:val="0"/>
      <w:divBdr>
        <w:top w:val="none" w:sz="0" w:space="0" w:color="auto"/>
        <w:left w:val="none" w:sz="0" w:space="0" w:color="auto"/>
        <w:bottom w:val="none" w:sz="0" w:space="0" w:color="auto"/>
        <w:right w:val="none" w:sz="0" w:space="0" w:color="auto"/>
      </w:divBdr>
    </w:div>
    <w:div w:id="822552524">
      <w:bodyDiv w:val="1"/>
      <w:marLeft w:val="0"/>
      <w:marRight w:val="0"/>
      <w:marTop w:val="0"/>
      <w:marBottom w:val="0"/>
      <w:divBdr>
        <w:top w:val="none" w:sz="0" w:space="0" w:color="auto"/>
        <w:left w:val="none" w:sz="0" w:space="0" w:color="auto"/>
        <w:bottom w:val="none" w:sz="0" w:space="0" w:color="auto"/>
        <w:right w:val="none" w:sz="0" w:space="0" w:color="auto"/>
      </w:divBdr>
    </w:div>
    <w:div w:id="846333617">
      <w:bodyDiv w:val="1"/>
      <w:marLeft w:val="0"/>
      <w:marRight w:val="0"/>
      <w:marTop w:val="0"/>
      <w:marBottom w:val="0"/>
      <w:divBdr>
        <w:top w:val="none" w:sz="0" w:space="0" w:color="auto"/>
        <w:left w:val="none" w:sz="0" w:space="0" w:color="auto"/>
        <w:bottom w:val="none" w:sz="0" w:space="0" w:color="auto"/>
        <w:right w:val="none" w:sz="0" w:space="0" w:color="auto"/>
      </w:divBdr>
    </w:div>
    <w:div w:id="982348659">
      <w:bodyDiv w:val="1"/>
      <w:marLeft w:val="0"/>
      <w:marRight w:val="0"/>
      <w:marTop w:val="0"/>
      <w:marBottom w:val="0"/>
      <w:divBdr>
        <w:top w:val="none" w:sz="0" w:space="0" w:color="auto"/>
        <w:left w:val="none" w:sz="0" w:space="0" w:color="auto"/>
        <w:bottom w:val="none" w:sz="0" w:space="0" w:color="auto"/>
        <w:right w:val="none" w:sz="0" w:space="0" w:color="auto"/>
      </w:divBdr>
    </w:div>
    <w:div w:id="1009059372">
      <w:bodyDiv w:val="1"/>
      <w:marLeft w:val="0"/>
      <w:marRight w:val="0"/>
      <w:marTop w:val="0"/>
      <w:marBottom w:val="0"/>
      <w:divBdr>
        <w:top w:val="none" w:sz="0" w:space="0" w:color="auto"/>
        <w:left w:val="none" w:sz="0" w:space="0" w:color="auto"/>
        <w:bottom w:val="none" w:sz="0" w:space="0" w:color="auto"/>
        <w:right w:val="none" w:sz="0" w:space="0" w:color="auto"/>
      </w:divBdr>
    </w:div>
    <w:div w:id="1044985067">
      <w:bodyDiv w:val="1"/>
      <w:marLeft w:val="0"/>
      <w:marRight w:val="0"/>
      <w:marTop w:val="0"/>
      <w:marBottom w:val="0"/>
      <w:divBdr>
        <w:top w:val="none" w:sz="0" w:space="0" w:color="auto"/>
        <w:left w:val="none" w:sz="0" w:space="0" w:color="auto"/>
        <w:bottom w:val="none" w:sz="0" w:space="0" w:color="auto"/>
        <w:right w:val="none" w:sz="0" w:space="0" w:color="auto"/>
      </w:divBdr>
    </w:div>
    <w:div w:id="1278214411">
      <w:bodyDiv w:val="1"/>
      <w:marLeft w:val="0"/>
      <w:marRight w:val="0"/>
      <w:marTop w:val="0"/>
      <w:marBottom w:val="0"/>
      <w:divBdr>
        <w:top w:val="none" w:sz="0" w:space="0" w:color="auto"/>
        <w:left w:val="none" w:sz="0" w:space="0" w:color="auto"/>
        <w:bottom w:val="none" w:sz="0" w:space="0" w:color="auto"/>
        <w:right w:val="none" w:sz="0" w:space="0" w:color="auto"/>
      </w:divBdr>
    </w:div>
    <w:div w:id="1351223885">
      <w:bodyDiv w:val="1"/>
      <w:marLeft w:val="0"/>
      <w:marRight w:val="0"/>
      <w:marTop w:val="0"/>
      <w:marBottom w:val="0"/>
      <w:divBdr>
        <w:top w:val="none" w:sz="0" w:space="0" w:color="auto"/>
        <w:left w:val="none" w:sz="0" w:space="0" w:color="auto"/>
        <w:bottom w:val="none" w:sz="0" w:space="0" w:color="auto"/>
        <w:right w:val="none" w:sz="0" w:space="0" w:color="auto"/>
      </w:divBdr>
    </w:div>
    <w:div w:id="1392458351">
      <w:bodyDiv w:val="1"/>
      <w:marLeft w:val="0"/>
      <w:marRight w:val="0"/>
      <w:marTop w:val="0"/>
      <w:marBottom w:val="0"/>
      <w:divBdr>
        <w:top w:val="none" w:sz="0" w:space="0" w:color="auto"/>
        <w:left w:val="none" w:sz="0" w:space="0" w:color="auto"/>
        <w:bottom w:val="none" w:sz="0" w:space="0" w:color="auto"/>
        <w:right w:val="none" w:sz="0" w:space="0" w:color="auto"/>
      </w:divBdr>
    </w:div>
    <w:div w:id="1419788408">
      <w:bodyDiv w:val="1"/>
      <w:marLeft w:val="0"/>
      <w:marRight w:val="0"/>
      <w:marTop w:val="0"/>
      <w:marBottom w:val="0"/>
      <w:divBdr>
        <w:top w:val="none" w:sz="0" w:space="0" w:color="auto"/>
        <w:left w:val="none" w:sz="0" w:space="0" w:color="auto"/>
        <w:bottom w:val="none" w:sz="0" w:space="0" w:color="auto"/>
        <w:right w:val="none" w:sz="0" w:space="0" w:color="auto"/>
      </w:divBdr>
    </w:div>
    <w:div w:id="1527599823">
      <w:bodyDiv w:val="1"/>
      <w:marLeft w:val="0"/>
      <w:marRight w:val="0"/>
      <w:marTop w:val="0"/>
      <w:marBottom w:val="0"/>
      <w:divBdr>
        <w:top w:val="none" w:sz="0" w:space="0" w:color="auto"/>
        <w:left w:val="none" w:sz="0" w:space="0" w:color="auto"/>
        <w:bottom w:val="none" w:sz="0" w:space="0" w:color="auto"/>
        <w:right w:val="none" w:sz="0" w:space="0" w:color="auto"/>
      </w:divBdr>
    </w:div>
    <w:div w:id="1543246874">
      <w:bodyDiv w:val="1"/>
      <w:marLeft w:val="0"/>
      <w:marRight w:val="0"/>
      <w:marTop w:val="0"/>
      <w:marBottom w:val="0"/>
      <w:divBdr>
        <w:top w:val="none" w:sz="0" w:space="0" w:color="auto"/>
        <w:left w:val="none" w:sz="0" w:space="0" w:color="auto"/>
        <w:bottom w:val="none" w:sz="0" w:space="0" w:color="auto"/>
        <w:right w:val="none" w:sz="0" w:space="0" w:color="auto"/>
      </w:divBdr>
    </w:div>
    <w:div w:id="1809200763">
      <w:bodyDiv w:val="1"/>
      <w:marLeft w:val="0"/>
      <w:marRight w:val="0"/>
      <w:marTop w:val="0"/>
      <w:marBottom w:val="0"/>
      <w:divBdr>
        <w:top w:val="none" w:sz="0" w:space="0" w:color="auto"/>
        <w:left w:val="none" w:sz="0" w:space="0" w:color="auto"/>
        <w:bottom w:val="none" w:sz="0" w:space="0" w:color="auto"/>
        <w:right w:val="none" w:sz="0" w:space="0" w:color="auto"/>
      </w:divBdr>
    </w:div>
    <w:div w:id="1960604095">
      <w:bodyDiv w:val="1"/>
      <w:marLeft w:val="0"/>
      <w:marRight w:val="0"/>
      <w:marTop w:val="0"/>
      <w:marBottom w:val="0"/>
      <w:divBdr>
        <w:top w:val="none" w:sz="0" w:space="0" w:color="auto"/>
        <w:left w:val="none" w:sz="0" w:space="0" w:color="auto"/>
        <w:bottom w:val="none" w:sz="0" w:space="0" w:color="auto"/>
        <w:right w:val="none" w:sz="0" w:space="0" w:color="auto"/>
      </w:divBdr>
    </w:div>
    <w:div w:id="1960650327">
      <w:bodyDiv w:val="1"/>
      <w:marLeft w:val="0"/>
      <w:marRight w:val="0"/>
      <w:marTop w:val="0"/>
      <w:marBottom w:val="0"/>
      <w:divBdr>
        <w:top w:val="none" w:sz="0" w:space="0" w:color="auto"/>
        <w:left w:val="none" w:sz="0" w:space="0" w:color="auto"/>
        <w:bottom w:val="none" w:sz="0" w:space="0" w:color="auto"/>
        <w:right w:val="none" w:sz="0" w:space="0" w:color="auto"/>
      </w:divBdr>
    </w:div>
    <w:div w:id="1995404304">
      <w:bodyDiv w:val="1"/>
      <w:marLeft w:val="0"/>
      <w:marRight w:val="0"/>
      <w:marTop w:val="0"/>
      <w:marBottom w:val="0"/>
      <w:divBdr>
        <w:top w:val="none" w:sz="0" w:space="0" w:color="auto"/>
        <w:left w:val="none" w:sz="0" w:space="0" w:color="auto"/>
        <w:bottom w:val="none" w:sz="0" w:space="0" w:color="auto"/>
        <w:right w:val="none" w:sz="0" w:space="0" w:color="auto"/>
      </w:divBdr>
    </w:div>
    <w:div w:id="2039819319">
      <w:bodyDiv w:val="1"/>
      <w:marLeft w:val="0"/>
      <w:marRight w:val="0"/>
      <w:marTop w:val="0"/>
      <w:marBottom w:val="0"/>
      <w:divBdr>
        <w:top w:val="none" w:sz="0" w:space="0" w:color="auto"/>
        <w:left w:val="none" w:sz="0" w:space="0" w:color="auto"/>
        <w:bottom w:val="none" w:sz="0" w:space="0" w:color="auto"/>
        <w:right w:val="none" w:sz="0" w:space="0" w:color="auto"/>
      </w:divBdr>
    </w:div>
    <w:div w:id="2098675800">
      <w:bodyDiv w:val="1"/>
      <w:marLeft w:val="0"/>
      <w:marRight w:val="0"/>
      <w:marTop w:val="0"/>
      <w:marBottom w:val="0"/>
      <w:divBdr>
        <w:top w:val="none" w:sz="0" w:space="0" w:color="auto"/>
        <w:left w:val="none" w:sz="0" w:space="0" w:color="auto"/>
        <w:bottom w:val="none" w:sz="0" w:space="0" w:color="auto"/>
        <w:right w:val="none" w:sz="0" w:space="0" w:color="auto"/>
      </w:divBdr>
    </w:div>
    <w:div w:id="21191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CDF7-64FF-45DE-A85E-6FF80B6E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CHANDER</dc:creator>
  <cp:lastModifiedBy>Svetlana Iazykova</cp:lastModifiedBy>
  <cp:revision>2</cp:revision>
  <cp:lastPrinted>2016-02-01T15:30:00Z</cp:lastPrinted>
  <dcterms:created xsi:type="dcterms:W3CDTF">2016-04-26T15:03:00Z</dcterms:created>
  <dcterms:modified xsi:type="dcterms:W3CDTF">2016-04-26T15:03:00Z</dcterms:modified>
</cp:coreProperties>
</file>