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D3A3" w14:textId="77777777" w:rsidR="00785474" w:rsidRPr="0012123A" w:rsidRDefault="00785474" w:rsidP="00D9153B">
      <w:pPr>
        <w:rPr>
          <w:rFonts w:ascii="Arial" w:hAnsi="Arial"/>
          <w:color w:val="000000"/>
          <w:spacing w:val="-2"/>
          <w:lang w:val="en-GB"/>
        </w:rPr>
      </w:pPr>
    </w:p>
    <w:p w14:paraId="2440D3A4" w14:textId="77777777" w:rsidR="00785474" w:rsidRPr="0012123A" w:rsidRDefault="00785474" w:rsidP="00D9153B">
      <w:pPr>
        <w:rPr>
          <w:color w:val="000000"/>
          <w:sz w:val="6"/>
          <w:lang w:val="en-GB"/>
        </w:rPr>
        <w:sectPr w:rsidR="00785474" w:rsidRPr="0012123A" w:rsidSect="00677A8F">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2979883C" w14:textId="77777777" w:rsidR="00845FAE" w:rsidRPr="0012123A" w:rsidRDefault="00845FAE" w:rsidP="00845FAE">
      <w:pPr>
        <w:rPr>
          <w:b/>
          <w:color w:val="000000"/>
          <w:lang w:val="en-GB"/>
        </w:rPr>
      </w:pPr>
      <w:r w:rsidRPr="0012123A">
        <w:rPr>
          <w:b/>
          <w:color w:val="000000"/>
          <w:lang w:val="en-GB"/>
        </w:rPr>
        <w:t>First regular session 2023</w:t>
      </w:r>
    </w:p>
    <w:p w14:paraId="366C2569" w14:textId="1B613C2A" w:rsidR="00845FAE" w:rsidRPr="0012123A" w:rsidRDefault="00845FAE" w:rsidP="00845FA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2123A">
        <w:rPr>
          <w:color w:val="000000"/>
          <w:lang w:val="en-GB"/>
        </w:rPr>
        <w:t xml:space="preserve">30 January </w:t>
      </w:r>
      <w:r w:rsidR="0012123A">
        <w:rPr>
          <w:color w:val="000000"/>
          <w:lang w:val="en-GB"/>
        </w:rPr>
        <w:t>to</w:t>
      </w:r>
      <w:r w:rsidRPr="0012123A">
        <w:rPr>
          <w:color w:val="000000"/>
          <w:lang w:val="en-GB"/>
        </w:rPr>
        <w:t xml:space="preserve"> 3 February 2023, New York</w:t>
      </w:r>
    </w:p>
    <w:p w14:paraId="6DE40F26" w14:textId="77777777" w:rsidR="00845FAE" w:rsidRPr="0012123A" w:rsidRDefault="00845FAE" w:rsidP="00845FA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12123A">
        <w:rPr>
          <w:color w:val="000000"/>
          <w:lang w:val="en-GB"/>
        </w:rPr>
        <w:t>Item 7 of the provisional agenda</w:t>
      </w:r>
    </w:p>
    <w:p w14:paraId="6126151F" w14:textId="77777777" w:rsidR="00845FAE" w:rsidRPr="0012123A" w:rsidRDefault="00845FAE" w:rsidP="00845FAE">
      <w:pPr>
        <w:ind w:right="1260"/>
        <w:rPr>
          <w:b/>
          <w:color w:val="000000"/>
          <w:lang w:val="en-GB"/>
        </w:rPr>
      </w:pPr>
      <w:r w:rsidRPr="0012123A">
        <w:rPr>
          <w:b/>
          <w:color w:val="000000"/>
          <w:lang w:val="en-GB"/>
        </w:rPr>
        <w:t>Country programmes and related matters</w:t>
      </w:r>
    </w:p>
    <w:p w14:paraId="0D052AE5" w14:textId="77777777" w:rsidR="00845FAE" w:rsidRPr="0012123A" w:rsidRDefault="00845FAE" w:rsidP="00845FAE">
      <w:pPr>
        <w:rPr>
          <w:b/>
          <w:color w:val="000000"/>
          <w:lang w:val="en-GB"/>
        </w:rPr>
      </w:pPr>
    </w:p>
    <w:p w14:paraId="1A4B447F" w14:textId="77777777" w:rsidR="00845FAE" w:rsidRPr="0012123A" w:rsidRDefault="00845FAE" w:rsidP="00845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548F838B" w14:textId="77777777" w:rsidR="00845FAE" w:rsidRPr="0012123A" w:rsidRDefault="00845FAE" w:rsidP="00845F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20B6494F" w14:textId="77777777" w:rsidR="00845FAE" w:rsidRPr="0012123A" w:rsidRDefault="00845FAE" w:rsidP="00845FAE">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jc w:val="both"/>
        <w:rPr>
          <w:color w:val="000000"/>
          <w:sz w:val="10"/>
          <w:szCs w:val="10"/>
          <w:lang w:val="en-GB" w:eastAsia="es-BO"/>
        </w:rPr>
      </w:pPr>
    </w:p>
    <w:p w14:paraId="0C271F10" w14:textId="7C4DD30C" w:rsidR="00845FAE" w:rsidRPr="0012123A" w:rsidRDefault="00845FAE" w:rsidP="00F60535">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670"/>
        <w:rPr>
          <w:b/>
          <w:color w:val="000000"/>
          <w:sz w:val="24"/>
          <w:szCs w:val="24"/>
          <w:lang w:val="en-GB" w:eastAsia="es-BO"/>
        </w:rPr>
      </w:pPr>
      <w:r w:rsidRPr="0012123A">
        <w:rPr>
          <w:b/>
          <w:sz w:val="28"/>
          <w:szCs w:val="28"/>
          <w:lang w:val="en-GB" w:eastAsia="es-BO"/>
        </w:rPr>
        <w:t xml:space="preserve">Draft country programme document for </w:t>
      </w:r>
      <w:r w:rsidR="00842172" w:rsidRPr="0012123A">
        <w:rPr>
          <w:b/>
          <w:sz w:val="28"/>
          <w:szCs w:val="28"/>
          <w:lang w:val="en-GB" w:eastAsia="es-BO"/>
        </w:rPr>
        <w:t>Venezuel</w:t>
      </w:r>
      <w:r w:rsidRPr="0012123A">
        <w:rPr>
          <w:b/>
          <w:sz w:val="28"/>
          <w:szCs w:val="28"/>
          <w:lang w:val="en-GB" w:eastAsia="es-BO"/>
        </w:rPr>
        <w:t>a</w:t>
      </w:r>
      <w:r w:rsidR="0012123A">
        <w:rPr>
          <w:b/>
          <w:bCs/>
          <w:color w:val="000000" w:themeColor="text1"/>
          <w:sz w:val="28"/>
          <w:szCs w:val="28"/>
          <w:lang w:val="en-GB" w:eastAsia="es-BO"/>
        </w:rPr>
        <w:t xml:space="preserve"> </w:t>
      </w:r>
      <w:r w:rsidRPr="0012123A">
        <w:rPr>
          <w:b/>
          <w:bCs/>
          <w:color w:val="000000" w:themeColor="text1"/>
          <w:sz w:val="28"/>
          <w:szCs w:val="28"/>
          <w:lang w:val="en-GB" w:eastAsia="es-BO"/>
        </w:rPr>
        <w:t>(202</w:t>
      </w:r>
      <w:r w:rsidRPr="0012123A">
        <w:rPr>
          <w:b/>
          <w:sz w:val="28"/>
          <w:szCs w:val="28"/>
          <w:lang w:val="en-GB" w:eastAsia="es-BO"/>
        </w:rPr>
        <w:t>3</w:t>
      </w:r>
      <w:r w:rsidRPr="0012123A">
        <w:rPr>
          <w:b/>
          <w:bCs/>
          <w:color w:val="000000" w:themeColor="text1"/>
          <w:sz w:val="28"/>
          <w:szCs w:val="28"/>
          <w:lang w:val="en-GB" w:eastAsia="es-BO"/>
        </w:rPr>
        <w:t>-202</w:t>
      </w:r>
      <w:r w:rsidRPr="0012123A">
        <w:rPr>
          <w:b/>
          <w:sz w:val="28"/>
          <w:szCs w:val="28"/>
          <w:lang w:val="en-GB" w:eastAsia="es-BO"/>
        </w:rPr>
        <w:t>6</w:t>
      </w:r>
      <w:r w:rsidRPr="0012123A">
        <w:rPr>
          <w:b/>
          <w:bCs/>
          <w:color w:val="000000" w:themeColor="text1"/>
          <w:sz w:val="28"/>
          <w:szCs w:val="28"/>
          <w:lang w:val="en-GB" w:eastAsia="es-BO"/>
        </w:rPr>
        <w:t>)</w:t>
      </w:r>
      <w:r w:rsidRPr="0012123A">
        <w:rPr>
          <w:rFonts w:eastAsia="MS Mincho"/>
          <w:lang w:val="en-GB" w:eastAsia="es-BO"/>
        </w:rPr>
        <w:br/>
      </w:r>
    </w:p>
    <w:p w14:paraId="53DF679A" w14:textId="77777777" w:rsidR="00845FAE" w:rsidRPr="0012123A" w:rsidRDefault="00845FAE" w:rsidP="001A2D43">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60"/>
        <w:outlineLvl w:val="0"/>
        <w:rPr>
          <w:color w:val="000000"/>
          <w:lang w:val="en-GB"/>
        </w:rPr>
      </w:pPr>
      <w:r w:rsidRPr="0012123A">
        <w:rPr>
          <w:color w:val="000000"/>
          <w:kern w:val="14"/>
          <w:sz w:val="28"/>
          <w:lang w:val="en-GB"/>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845FAE" w:rsidRPr="0012123A" w14:paraId="7EEF75E7" w14:textId="77777777" w:rsidTr="004050B5">
        <w:tc>
          <w:tcPr>
            <w:tcW w:w="1260" w:type="dxa"/>
            <w:shd w:val="clear" w:color="auto" w:fill="auto"/>
          </w:tcPr>
          <w:p w14:paraId="3C966107" w14:textId="77777777" w:rsidR="00845FAE" w:rsidRPr="0012123A" w:rsidRDefault="00845FAE" w:rsidP="00845FAE">
            <w:pPr>
              <w:tabs>
                <w:tab w:val="left" w:pos="1620"/>
              </w:tabs>
              <w:suppressAutoHyphens/>
              <w:spacing w:after="120"/>
              <w:jc w:val="right"/>
              <w:rPr>
                <w:i/>
                <w:color w:val="000000"/>
                <w:spacing w:val="4"/>
                <w:w w:val="103"/>
                <w:kern w:val="14"/>
                <w:sz w:val="14"/>
                <w:lang w:val="en-GB"/>
              </w:rPr>
            </w:pPr>
            <w:r w:rsidRPr="0012123A">
              <w:rPr>
                <w:i/>
                <w:color w:val="000000"/>
                <w:spacing w:val="4"/>
                <w:w w:val="103"/>
                <w:kern w:val="14"/>
                <w:sz w:val="14"/>
                <w:lang w:val="en-GB"/>
              </w:rPr>
              <w:t>Chapter</w:t>
            </w:r>
          </w:p>
        </w:tc>
        <w:tc>
          <w:tcPr>
            <w:tcW w:w="8280" w:type="dxa"/>
            <w:gridSpan w:val="2"/>
            <w:shd w:val="clear" w:color="auto" w:fill="auto"/>
          </w:tcPr>
          <w:p w14:paraId="70151A77" w14:textId="77777777" w:rsidR="00845FAE" w:rsidRPr="0012123A" w:rsidRDefault="00845FAE" w:rsidP="00845FAE">
            <w:pPr>
              <w:tabs>
                <w:tab w:val="left" w:pos="1620"/>
              </w:tabs>
              <w:suppressAutoHyphens/>
              <w:spacing w:after="120"/>
              <w:rPr>
                <w:i/>
                <w:color w:val="000000"/>
                <w:spacing w:val="4"/>
                <w:w w:val="103"/>
                <w:kern w:val="14"/>
                <w:sz w:val="14"/>
                <w:lang w:val="en-GB"/>
              </w:rPr>
            </w:pPr>
          </w:p>
        </w:tc>
        <w:tc>
          <w:tcPr>
            <w:tcW w:w="362" w:type="dxa"/>
            <w:shd w:val="clear" w:color="auto" w:fill="auto"/>
          </w:tcPr>
          <w:p w14:paraId="74A527A9" w14:textId="77777777" w:rsidR="00845FAE" w:rsidRPr="0012123A" w:rsidRDefault="00845FAE" w:rsidP="00845FAE">
            <w:pPr>
              <w:tabs>
                <w:tab w:val="left" w:pos="1620"/>
              </w:tabs>
              <w:suppressAutoHyphens/>
              <w:spacing w:after="120"/>
              <w:jc w:val="right"/>
              <w:rPr>
                <w:i/>
                <w:color w:val="000000"/>
                <w:spacing w:val="4"/>
                <w:w w:val="103"/>
                <w:kern w:val="14"/>
                <w:sz w:val="14"/>
                <w:lang w:val="en-GB"/>
              </w:rPr>
            </w:pPr>
            <w:r w:rsidRPr="0012123A">
              <w:rPr>
                <w:i/>
                <w:color w:val="000000"/>
                <w:kern w:val="14"/>
                <w:sz w:val="14"/>
                <w:lang w:val="en-GB"/>
              </w:rPr>
              <w:t>Page</w:t>
            </w:r>
          </w:p>
        </w:tc>
      </w:tr>
      <w:tr w:rsidR="00845FAE" w:rsidRPr="0012123A" w14:paraId="061B5BE7" w14:textId="77777777" w:rsidTr="004050B5">
        <w:tc>
          <w:tcPr>
            <w:tcW w:w="9540" w:type="dxa"/>
            <w:gridSpan w:val="3"/>
            <w:shd w:val="clear" w:color="auto" w:fill="auto"/>
          </w:tcPr>
          <w:p w14:paraId="438B1455" w14:textId="77777777" w:rsidR="00845FAE" w:rsidRPr="0012123A" w:rsidRDefault="00845FAE" w:rsidP="00845FAE">
            <w:pPr>
              <w:numPr>
                <w:ilvl w:val="0"/>
                <w:numId w:val="55"/>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rPr>
            </w:pPr>
            <w:r w:rsidRPr="0012123A">
              <w:rPr>
                <w:color w:val="000000"/>
                <w:kern w:val="14"/>
                <w:lang w:val="en-GB"/>
              </w:rPr>
              <w:tab/>
              <w:t>UNDP within the United Nations Sustainable Development Cooperation Framework</w:t>
            </w:r>
            <w:r w:rsidRPr="0012123A">
              <w:rPr>
                <w:color w:val="000000"/>
                <w:sz w:val="24"/>
                <w:lang w:val="en-GB"/>
              </w:rPr>
              <w:tab/>
            </w:r>
          </w:p>
        </w:tc>
        <w:tc>
          <w:tcPr>
            <w:tcW w:w="362" w:type="dxa"/>
            <w:vMerge w:val="restart"/>
            <w:shd w:val="clear" w:color="auto" w:fill="auto"/>
            <w:vAlign w:val="bottom"/>
          </w:tcPr>
          <w:p w14:paraId="4997CCA2" w14:textId="77777777" w:rsidR="00845FAE" w:rsidRPr="0012123A" w:rsidRDefault="00845FAE" w:rsidP="00845FAE">
            <w:pPr>
              <w:tabs>
                <w:tab w:val="left" w:pos="1620"/>
              </w:tabs>
              <w:suppressAutoHyphens/>
              <w:spacing w:after="120" w:line="240" w:lineRule="exact"/>
              <w:jc w:val="right"/>
              <w:rPr>
                <w:color w:val="000000"/>
                <w:spacing w:val="4"/>
                <w:w w:val="103"/>
                <w:kern w:val="14"/>
                <w:lang w:val="en-GB"/>
              </w:rPr>
            </w:pPr>
            <w:r w:rsidRPr="0012123A">
              <w:rPr>
                <w:color w:val="000000"/>
                <w:kern w:val="14"/>
                <w:lang w:val="en-GB"/>
              </w:rPr>
              <w:t>2</w:t>
            </w:r>
          </w:p>
          <w:p w14:paraId="5F922ED4" w14:textId="431E5302" w:rsidR="00845FAE" w:rsidRPr="0012123A" w:rsidRDefault="00F60535" w:rsidP="00845FAE">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3</w:t>
            </w:r>
          </w:p>
        </w:tc>
      </w:tr>
      <w:tr w:rsidR="00845FAE" w:rsidRPr="0012123A" w14:paraId="39876EF0" w14:textId="77777777" w:rsidTr="004050B5">
        <w:tc>
          <w:tcPr>
            <w:tcW w:w="9540" w:type="dxa"/>
            <w:gridSpan w:val="3"/>
            <w:shd w:val="clear" w:color="auto" w:fill="auto"/>
          </w:tcPr>
          <w:p w14:paraId="62A15B12" w14:textId="77777777" w:rsidR="00845FAE" w:rsidRPr="0012123A" w:rsidRDefault="00845FAE" w:rsidP="00845FAE">
            <w:pPr>
              <w:numPr>
                <w:ilvl w:val="0"/>
                <w:numId w:val="55"/>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rPr>
            </w:pPr>
            <w:r w:rsidRPr="0012123A">
              <w:rPr>
                <w:color w:val="000000"/>
                <w:kern w:val="14"/>
                <w:lang w:val="en-GB"/>
              </w:rPr>
              <w:tab/>
              <w:t>Programme priorities and partnerships</w:t>
            </w:r>
            <w:r w:rsidRPr="0012123A">
              <w:rPr>
                <w:color w:val="000000"/>
                <w:lang w:val="en-GB"/>
              </w:rPr>
              <w:t>………………………………………………….</w:t>
            </w:r>
            <w:r w:rsidRPr="0012123A">
              <w:rPr>
                <w:color w:val="000000"/>
                <w:lang w:val="en-GB"/>
              </w:rPr>
              <w:tab/>
              <w:t>……….…</w:t>
            </w:r>
          </w:p>
        </w:tc>
        <w:tc>
          <w:tcPr>
            <w:tcW w:w="362" w:type="dxa"/>
            <w:vMerge/>
            <w:shd w:val="clear" w:color="auto" w:fill="auto"/>
            <w:vAlign w:val="bottom"/>
          </w:tcPr>
          <w:p w14:paraId="632FBD8B" w14:textId="77777777" w:rsidR="00845FAE" w:rsidRPr="0012123A" w:rsidRDefault="00845FAE" w:rsidP="00845FAE">
            <w:pPr>
              <w:tabs>
                <w:tab w:val="left" w:pos="1620"/>
              </w:tabs>
              <w:suppressAutoHyphens/>
              <w:spacing w:after="120" w:line="240" w:lineRule="exact"/>
              <w:jc w:val="right"/>
              <w:rPr>
                <w:color w:val="000000"/>
                <w:spacing w:val="4"/>
                <w:w w:val="103"/>
                <w:kern w:val="14"/>
                <w:lang w:val="en-GB"/>
              </w:rPr>
            </w:pPr>
          </w:p>
        </w:tc>
      </w:tr>
      <w:tr w:rsidR="00845FAE" w:rsidRPr="0012123A" w14:paraId="599F3737" w14:textId="77777777" w:rsidTr="004050B5">
        <w:tc>
          <w:tcPr>
            <w:tcW w:w="9540" w:type="dxa"/>
            <w:gridSpan w:val="3"/>
            <w:shd w:val="clear" w:color="auto" w:fill="auto"/>
          </w:tcPr>
          <w:p w14:paraId="1BB7C72E" w14:textId="77777777" w:rsidR="00845FAE" w:rsidRPr="0012123A" w:rsidRDefault="00845FAE" w:rsidP="00845FAE">
            <w:pPr>
              <w:numPr>
                <w:ilvl w:val="0"/>
                <w:numId w:val="55"/>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rPr>
            </w:pPr>
            <w:r w:rsidRPr="0012123A">
              <w:rPr>
                <w:color w:val="000000"/>
                <w:kern w:val="14"/>
                <w:lang w:val="en-GB"/>
              </w:rPr>
              <w:tab/>
              <w:t xml:space="preserve">Programme and risk management </w:t>
            </w:r>
            <w:r w:rsidRPr="0012123A">
              <w:rPr>
                <w:color w:val="000000"/>
                <w:lang w:val="en-GB"/>
              </w:rPr>
              <w:t>……………………………………………….…………………</w:t>
            </w:r>
          </w:p>
        </w:tc>
        <w:tc>
          <w:tcPr>
            <w:tcW w:w="362" w:type="dxa"/>
            <w:vMerge w:val="restart"/>
            <w:shd w:val="clear" w:color="auto" w:fill="auto"/>
            <w:vAlign w:val="bottom"/>
          </w:tcPr>
          <w:p w14:paraId="7460E8F4" w14:textId="77777777" w:rsidR="00845FAE" w:rsidRPr="0012123A" w:rsidRDefault="00845FAE" w:rsidP="00845FAE">
            <w:pPr>
              <w:tabs>
                <w:tab w:val="left" w:pos="1620"/>
              </w:tabs>
              <w:suppressAutoHyphens/>
              <w:spacing w:after="120" w:line="240" w:lineRule="exact"/>
              <w:jc w:val="right"/>
              <w:rPr>
                <w:color w:val="000000"/>
                <w:spacing w:val="4"/>
                <w:w w:val="103"/>
                <w:kern w:val="14"/>
                <w:lang w:val="en-GB"/>
              </w:rPr>
            </w:pPr>
            <w:r w:rsidRPr="0012123A">
              <w:rPr>
                <w:color w:val="000000"/>
                <w:spacing w:val="4"/>
                <w:w w:val="103"/>
                <w:kern w:val="14"/>
                <w:lang w:val="en-GB"/>
              </w:rPr>
              <w:t>6</w:t>
            </w:r>
          </w:p>
          <w:p w14:paraId="44D5D027" w14:textId="2C46039C" w:rsidR="00845FAE" w:rsidRPr="0012123A" w:rsidRDefault="000B5F77" w:rsidP="00845FAE">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6</w:t>
            </w:r>
          </w:p>
        </w:tc>
      </w:tr>
      <w:tr w:rsidR="00845FAE" w:rsidRPr="0012123A" w14:paraId="2693F871" w14:textId="77777777" w:rsidTr="004050B5">
        <w:tc>
          <w:tcPr>
            <w:tcW w:w="9540" w:type="dxa"/>
            <w:gridSpan w:val="3"/>
            <w:shd w:val="clear" w:color="auto" w:fill="auto"/>
          </w:tcPr>
          <w:p w14:paraId="4C162B05" w14:textId="77777777" w:rsidR="00845FAE" w:rsidRPr="0012123A" w:rsidRDefault="00845FAE" w:rsidP="00845FAE">
            <w:pPr>
              <w:numPr>
                <w:ilvl w:val="0"/>
                <w:numId w:val="55"/>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rPr>
            </w:pPr>
            <w:r w:rsidRPr="0012123A">
              <w:rPr>
                <w:color w:val="000000"/>
                <w:kern w:val="14"/>
                <w:lang w:val="en-GB"/>
              </w:rPr>
              <w:tab/>
              <w:t>Monitoring and evaluation</w:t>
            </w:r>
            <w:r w:rsidRPr="0012123A">
              <w:rPr>
                <w:color w:val="000000"/>
                <w:sz w:val="24"/>
                <w:lang w:val="en-GB"/>
              </w:rPr>
              <w:tab/>
            </w:r>
            <w:r w:rsidRPr="0012123A">
              <w:rPr>
                <w:color w:val="000000"/>
                <w:lang w:val="en-GB"/>
              </w:rPr>
              <w:t>…………………………………………………….……………………</w:t>
            </w:r>
          </w:p>
        </w:tc>
        <w:tc>
          <w:tcPr>
            <w:tcW w:w="362" w:type="dxa"/>
            <w:vMerge/>
            <w:shd w:val="clear" w:color="auto" w:fill="auto"/>
            <w:vAlign w:val="bottom"/>
          </w:tcPr>
          <w:p w14:paraId="097D4A31" w14:textId="77777777" w:rsidR="00845FAE" w:rsidRPr="0012123A" w:rsidRDefault="00845FAE" w:rsidP="00845FAE">
            <w:pPr>
              <w:tabs>
                <w:tab w:val="left" w:pos="1620"/>
              </w:tabs>
              <w:suppressAutoHyphens/>
              <w:spacing w:after="120" w:line="240" w:lineRule="exact"/>
              <w:jc w:val="right"/>
              <w:rPr>
                <w:color w:val="000000"/>
                <w:spacing w:val="4"/>
                <w:w w:val="103"/>
                <w:kern w:val="14"/>
                <w:lang w:val="en-GB"/>
              </w:rPr>
            </w:pPr>
          </w:p>
        </w:tc>
      </w:tr>
      <w:tr w:rsidR="00845FAE" w:rsidRPr="0012123A" w14:paraId="79600432" w14:textId="77777777" w:rsidTr="004050B5">
        <w:tc>
          <w:tcPr>
            <w:tcW w:w="9369" w:type="dxa"/>
            <w:gridSpan w:val="2"/>
            <w:shd w:val="clear" w:color="auto" w:fill="auto"/>
          </w:tcPr>
          <w:p w14:paraId="15AEDB33" w14:textId="77777777" w:rsidR="00845FAE" w:rsidRPr="0012123A" w:rsidRDefault="00845FAE" w:rsidP="00845FA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rPr>
            </w:pPr>
            <w:r w:rsidRPr="0012123A">
              <w:rPr>
                <w:color w:val="000000"/>
                <w:kern w:val="14"/>
                <w:lang w:val="en-GB"/>
              </w:rPr>
              <w:t>Annex</w:t>
            </w:r>
          </w:p>
        </w:tc>
        <w:tc>
          <w:tcPr>
            <w:tcW w:w="533" w:type="dxa"/>
            <w:gridSpan w:val="2"/>
            <w:shd w:val="clear" w:color="auto" w:fill="auto"/>
            <w:vAlign w:val="bottom"/>
          </w:tcPr>
          <w:p w14:paraId="701BE653" w14:textId="77777777" w:rsidR="00845FAE" w:rsidRPr="0012123A" w:rsidRDefault="00845FAE" w:rsidP="00845FAE">
            <w:pPr>
              <w:tabs>
                <w:tab w:val="left" w:pos="1620"/>
              </w:tabs>
              <w:suppressAutoHyphens/>
              <w:spacing w:after="120" w:line="240" w:lineRule="exact"/>
              <w:jc w:val="right"/>
              <w:rPr>
                <w:color w:val="000000"/>
                <w:spacing w:val="4"/>
                <w:w w:val="103"/>
                <w:kern w:val="14"/>
                <w:lang w:val="en-GB"/>
              </w:rPr>
            </w:pPr>
          </w:p>
        </w:tc>
      </w:tr>
      <w:tr w:rsidR="00845FAE" w:rsidRPr="0012123A" w14:paraId="0C4F0508" w14:textId="77777777" w:rsidTr="004050B5">
        <w:tc>
          <w:tcPr>
            <w:tcW w:w="9369" w:type="dxa"/>
            <w:gridSpan w:val="2"/>
            <w:shd w:val="clear" w:color="auto" w:fill="auto"/>
          </w:tcPr>
          <w:p w14:paraId="738DF0B7" w14:textId="007D1101" w:rsidR="00845FAE" w:rsidRPr="0012123A" w:rsidRDefault="00845FAE" w:rsidP="00845FA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rPr>
            </w:pPr>
            <w:r w:rsidRPr="0012123A">
              <w:rPr>
                <w:color w:val="000000"/>
                <w:kern w:val="14"/>
                <w:lang w:val="en-GB"/>
              </w:rPr>
              <w:t xml:space="preserve">Results and resources framework for </w:t>
            </w:r>
            <w:r w:rsidR="00842172" w:rsidRPr="0012123A">
              <w:rPr>
                <w:color w:val="000000"/>
                <w:kern w:val="14"/>
                <w:lang w:val="en-GB"/>
              </w:rPr>
              <w:t>Venezuela</w:t>
            </w:r>
            <w:r w:rsidRPr="0012123A">
              <w:rPr>
                <w:color w:val="000000"/>
                <w:kern w:val="14"/>
                <w:lang w:val="en-GB"/>
              </w:rPr>
              <w:t xml:space="preserve"> (2023-202</w:t>
            </w:r>
            <w:r w:rsidR="00842172" w:rsidRPr="0012123A">
              <w:rPr>
                <w:color w:val="000000"/>
                <w:kern w:val="14"/>
                <w:lang w:val="en-GB"/>
              </w:rPr>
              <w:t>6</w:t>
            </w:r>
            <w:r w:rsidRPr="0012123A">
              <w:rPr>
                <w:color w:val="000000"/>
                <w:kern w:val="14"/>
                <w:lang w:val="en-GB"/>
              </w:rPr>
              <w:t>)</w:t>
            </w:r>
            <w:r w:rsidRPr="0012123A">
              <w:rPr>
                <w:color w:val="000000"/>
                <w:sz w:val="24"/>
                <w:lang w:val="en-GB"/>
              </w:rPr>
              <w:tab/>
            </w:r>
          </w:p>
        </w:tc>
        <w:tc>
          <w:tcPr>
            <w:tcW w:w="533" w:type="dxa"/>
            <w:gridSpan w:val="2"/>
            <w:shd w:val="clear" w:color="auto" w:fill="auto"/>
            <w:vAlign w:val="bottom"/>
          </w:tcPr>
          <w:p w14:paraId="275894BE" w14:textId="77777777" w:rsidR="00845FAE" w:rsidRPr="0012123A" w:rsidRDefault="00845FAE" w:rsidP="00845FAE">
            <w:pPr>
              <w:tabs>
                <w:tab w:val="left" w:pos="1620"/>
              </w:tabs>
              <w:suppressAutoHyphens/>
              <w:spacing w:after="120" w:line="240" w:lineRule="exact"/>
              <w:jc w:val="right"/>
              <w:rPr>
                <w:color w:val="000000"/>
                <w:spacing w:val="4"/>
                <w:w w:val="103"/>
                <w:kern w:val="14"/>
                <w:lang w:val="en-GB"/>
              </w:rPr>
            </w:pPr>
            <w:r w:rsidRPr="0012123A">
              <w:rPr>
                <w:color w:val="000000"/>
                <w:spacing w:val="4"/>
                <w:w w:val="103"/>
                <w:kern w:val="14"/>
                <w:lang w:val="en-GB"/>
              </w:rPr>
              <w:t>8</w:t>
            </w:r>
          </w:p>
        </w:tc>
      </w:tr>
    </w:tbl>
    <w:p w14:paraId="2440D3D6" w14:textId="77777777" w:rsidR="00785474" w:rsidRPr="0012123A" w:rsidRDefault="00785474" w:rsidP="00D63B91">
      <w:pPr>
        <w:rPr>
          <w:lang w:val="en-GB"/>
        </w:rPr>
      </w:pPr>
    </w:p>
    <w:p w14:paraId="2440D3D7" w14:textId="1810DF4F" w:rsidR="00A918A7" w:rsidRPr="0012123A" w:rsidRDefault="00785474" w:rsidP="00E65DE3">
      <w:pPr>
        <w:pStyle w:val="Heading2"/>
        <w:numPr>
          <w:ilvl w:val="0"/>
          <w:numId w:val="56"/>
        </w:numPr>
        <w:tabs>
          <w:tab w:val="left" w:pos="1620"/>
          <w:tab w:val="left" w:pos="1890"/>
        </w:tabs>
        <w:spacing w:after="200" w:line="240" w:lineRule="exact"/>
        <w:ind w:left="1260" w:right="1210" w:hanging="270"/>
        <w:jc w:val="both"/>
        <w:rPr>
          <w:rFonts w:ascii="Times New Roman" w:hAnsi="Times New Roman"/>
          <w:bCs/>
          <w:color w:val="000000"/>
          <w:sz w:val="24"/>
          <w:szCs w:val="24"/>
          <w:lang w:val="en-GB"/>
        </w:rPr>
      </w:pPr>
      <w:r w:rsidRPr="0012123A">
        <w:rPr>
          <w:lang w:val="en-GB"/>
        </w:rPr>
        <w:br w:type="page"/>
      </w:r>
      <w:r w:rsidR="007C2934" w:rsidRPr="0012123A">
        <w:rPr>
          <w:rFonts w:ascii="Times New Roman" w:hAnsi="Times New Roman"/>
          <w:bCs/>
          <w:color w:val="000000"/>
          <w:sz w:val="24"/>
          <w:szCs w:val="24"/>
          <w:lang w:val="en-GB"/>
        </w:rPr>
        <w:lastRenderedPageBreak/>
        <w:t xml:space="preserve">UNDP </w:t>
      </w:r>
      <w:r w:rsidR="00363EED" w:rsidRPr="0012123A">
        <w:rPr>
          <w:rFonts w:ascii="Times New Roman" w:hAnsi="Times New Roman"/>
          <w:bCs/>
          <w:color w:val="000000"/>
          <w:sz w:val="24"/>
          <w:szCs w:val="24"/>
          <w:lang w:val="en-GB"/>
        </w:rPr>
        <w:t xml:space="preserve">within </w:t>
      </w:r>
      <w:r w:rsidR="00E65DE3" w:rsidRPr="0012123A">
        <w:rPr>
          <w:rFonts w:ascii="Times New Roman" w:hAnsi="Times New Roman"/>
          <w:color w:val="000000"/>
          <w:sz w:val="24"/>
          <w:szCs w:val="24"/>
          <w:lang w:val="en-GB"/>
        </w:rPr>
        <w:t>the United Nations Sustainable Development Cooperation Framework</w:t>
      </w:r>
    </w:p>
    <w:p w14:paraId="32523FA9" w14:textId="5C141033" w:rsidR="00B57ADB" w:rsidRPr="0012123A" w:rsidRDefault="00225654" w:rsidP="00F53EB0">
      <w:pPr>
        <w:pStyle w:val="ListParagraph"/>
        <w:numPr>
          <w:ilvl w:val="0"/>
          <w:numId w:val="49"/>
        </w:numPr>
        <w:tabs>
          <w:tab w:val="left" w:pos="1620"/>
        </w:tabs>
        <w:spacing w:after="120"/>
        <w:ind w:left="1260" w:right="1210" w:firstLine="0"/>
        <w:jc w:val="both"/>
        <w:rPr>
          <w:lang w:val="en-GB"/>
        </w:rPr>
      </w:pPr>
      <w:r w:rsidRPr="0012123A">
        <w:rPr>
          <w:lang w:val="en-GB"/>
        </w:rPr>
        <w:t xml:space="preserve">This </w:t>
      </w:r>
      <w:r w:rsidR="0012123A">
        <w:rPr>
          <w:lang w:val="en-GB"/>
        </w:rPr>
        <w:t>new country p</w:t>
      </w:r>
      <w:r w:rsidR="00DA5386" w:rsidRPr="0012123A">
        <w:rPr>
          <w:lang w:val="en-GB"/>
        </w:rPr>
        <w:t>rogramme</w:t>
      </w:r>
      <w:r w:rsidRPr="0012123A">
        <w:rPr>
          <w:lang w:val="en-GB"/>
        </w:rPr>
        <w:t xml:space="preserve"> </w:t>
      </w:r>
      <w:r w:rsidR="0012123A">
        <w:rPr>
          <w:lang w:val="en-GB"/>
        </w:rPr>
        <w:t xml:space="preserve">for Venezuela </w:t>
      </w:r>
      <w:r w:rsidRPr="0012123A">
        <w:rPr>
          <w:lang w:val="en-GB"/>
        </w:rPr>
        <w:t>is aligned with the national development plan</w:t>
      </w:r>
      <w:r w:rsidR="00BF2D2D" w:rsidRPr="0012123A">
        <w:rPr>
          <w:lang w:val="en-GB"/>
        </w:rPr>
        <w:t xml:space="preserve"> priorities</w:t>
      </w:r>
      <w:r w:rsidRPr="0012123A">
        <w:rPr>
          <w:lang w:val="en-GB"/>
        </w:rPr>
        <w:t xml:space="preserve">, </w:t>
      </w:r>
      <w:r w:rsidR="00601C01" w:rsidRPr="0012123A">
        <w:rPr>
          <w:lang w:val="en-GB"/>
        </w:rPr>
        <w:t xml:space="preserve">the </w:t>
      </w:r>
      <w:r w:rsidRPr="0012123A">
        <w:rPr>
          <w:lang w:val="en-GB"/>
        </w:rPr>
        <w:t>Homeland Plan</w:t>
      </w:r>
      <w:r w:rsidR="0012123A">
        <w:rPr>
          <w:lang w:val="en-GB"/>
        </w:rPr>
        <w:t xml:space="preserve">, </w:t>
      </w:r>
      <w:r w:rsidR="00601C01" w:rsidRPr="0012123A">
        <w:rPr>
          <w:lang w:val="en-GB"/>
        </w:rPr>
        <w:t>2019-2025</w:t>
      </w:r>
      <w:r w:rsidRPr="0012123A">
        <w:rPr>
          <w:lang w:val="en-GB"/>
        </w:rPr>
        <w:t>, the United Nations Sustainable Development Cooperation Framework (UNSDCF)</w:t>
      </w:r>
      <w:r w:rsidR="0012123A">
        <w:rPr>
          <w:lang w:val="en-GB"/>
        </w:rPr>
        <w:t xml:space="preserve">, </w:t>
      </w:r>
      <w:r w:rsidRPr="0012123A">
        <w:rPr>
          <w:lang w:val="en-GB"/>
        </w:rPr>
        <w:t xml:space="preserve">2022-2026, and the UNDP </w:t>
      </w:r>
      <w:r w:rsidR="0012123A">
        <w:rPr>
          <w:lang w:val="en-GB"/>
        </w:rPr>
        <w:t>s</w:t>
      </w:r>
      <w:r w:rsidRPr="0012123A">
        <w:rPr>
          <w:lang w:val="en-GB"/>
        </w:rPr>
        <w:t xml:space="preserve">trategic </w:t>
      </w:r>
      <w:r w:rsidR="0012123A">
        <w:rPr>
          <w:lang w:val="en-GB"/>
        </w:rPr>
        <w:t>p</w:t>
      </w:r>
      <w:r w:rsidRPr="0012123A">
        <w:rPr>
          <w:lang w:val="en-GB"/>
        </w:rPr>
        <w:t>lan</w:t>
      </w:r>
      <w:r w:rsidR="0012123A">
        <w:rPr>
          <w:lang w:val="en-GB"/>
        </w:rPr>
        <w:t xml:space="preserve">, </w:t>
      </w:r>
      <w:r w:rsidRPr="0012123A">
        <w:rPr>
          <w:lang w:val="en-GB"/>
        </w:rPr>
        <w:t xml:space="preserve">2022-2025. The </w:t>
      </w:r>
      <w:r w:rsidR="0012123A">
        <w:rPr>
          <w:lang w:val="en-GB"/>
        </w:rPr>
        <w:t>p</w:t>
      </w:r>
      <w:r w:rsidR="00DA5386" w:rsidRPr="0012123A">
        <w:rPr>
          <w:lang w:val="en-GB"/>
        </w:rPr>
        <w:t>rogramme</w:t>
      </w:r>
      <w:r w:rsidRPr="0012123A">
        <w:rPr>
          <w:lang w:val="en-GB"/>
        </w:rPr>
        <w:t xml:space="preserve"> </w:t>
      </w:r>
      <w:r w:rsidR="00A656CA" w:rsidRPr="0012123A">
        <w:rPr>
          <w:lang w:val="en-GB"/>
        </w:rPr>
        <w:t>supports</w:t>
      </w:r>
      <w:r w:rsidRPr="0012123A">
        <w:rPr>
          <w:lang w:val="en-GB"/>
        </w:rPr>
        <w:t xml:space="preserve"> sustainable development, inclusive economic growth</w:t>
      </w:r>
      <w:r w:rsidR="00A656CA" w:rsidRPr="0012123A">
        <w:rPr>
          <w:lang w:val="en-GB"/>
        </w:rPr>
        <w:t>,</w:t>
      </w:r>
      <w:r w:rsidRPr="0012123A">
        <w:rPr>
          <w:lang w:val="en-GB"/>
        </w:rPr>
        <w:t xml:space="preserve"> and overcoming social vulnerabilities.</w:t>
      </w:r>
    </w:p>
    <w:p w14:paraId="07CA082A" w14:textId="08BE5F5F" w:rsidR="00534934" w:rsidRPr="0012123A" w:rsidRDefault="00015B1F" w:rsidP="00F53EB0">
      <w:pPr>
        <w:pStyle w:val="ListParagraph"/>
        <w:numPr>
          <w:ilvl w:val="0"/>
          <w:numId w:val="49"/>
        </w:numPr>
        <w:tabs>
          <w:tab w:val="left" w:pos="1620"/>
        </w:tabs>
        <w:spacing w:after="120"/>
        <w:ind w:left="1260" w:right="1210" w:firstLine="0"/>
        <w:contextualSpacing/>
        <w:jc w:val="both"/>
        <w:rPr>
          <w:lang w:val="en-GB"/>
        </w:rPr>
      </w:pPr>
      <w:r w:rsidRPr="0012123A">
        <w:rPr>
          <w:lang w:val="en-GB"/>
        </w:rPr>
        <w:t xml:space="preserve">External restrictions have had an impact on the economic situation in the country. The COVID-19 pandemic had an additional impact on economic variables, health and education. </w:t>
      </w:r>
      <w:r w:rsidR="004C6D59" w:rsidRPr="0012123A">
        <w:rPr>
          <w:rFonts w:cs="Roboto Light"/>
          <w:color w:val="000000"/>
          <w:lang w:val="en-GB"/>
        </w:rPr>
        <w:t xml:space="preserve">Since 2021, Venezuela has had positive economic and social recovery signs. Significant economic growth is expected in 2022. </w:t>
      </w:r>
      <w:r w:rsidRPr="0012123A">
        <w:rPr>
          <w:lang w:val="en-GB"/>
        </w:rPr>
        <w:t>In this context, it is essential to develop resilience in the population and strengthen the processes initiated for economic growth.</w:t>
      </w:r>
    </w:p>
    <w:p w14:paraId="4250BFAA" w14:textId="77777777" w:rsidR="00E65DE3" w:rsidRPr="0012123A" w:rsidRDefault="00E65DE3" w:rsidP="00F53EB0">
      <w:pPr>
        <w:pStyle w:val="ListParagraph"/>
        <w:tabs>
          <w:tab w:val="left" w:pos="1620"/>
        </w:tabs>
        <w:spacing w:after="120"/>
        <w:ind w:left="1260" w:right="1210"/>
        <w:contextualSpacing/>
        <w:jc w:val="both"/>
        <w:rPr>
          <w:sz w:val="12"/>
          <w:szCs w:val="12"/>
          <w:lang w:val="en-GB"/>
        </w:rPr>
      </w:pPr>
    </w:p>
    <w:p w14:paraId="02CA31C8" w14:textId="3BE37EAC" w:rsidR="004D5EFA" w:rsidRPr="0012123A" w:rsidRDefault="0012123A" w:rsidP="00F53EB0">
      <w:pPr>
        <w:pStyle w:val="ListParagraph"/>
        <w:numPr>
          <w:ilvl w:val="0"/>
          <w:numId w:val="49"/>
        </w:numPr>
        <w:tabs>
          <w:tab w:val="left" w:pos="1620"/>
        </w:tabs>
        <w:spacing w:after="120"/>
        <w:ind w:left="1260" w:right="1210" w:firstLine="0"/>
        <w:contextualSpacing/>
        <w:jc w:val="both"/>
        <w:rPr>
          <w:lang w:val="en-GB"/>
        </w:rPr>
      </w:pPr>
      <w:r>
        <w:rPr>
          <w:lang w:val="en-GB"/>
        </w:rPr>
        <w:t>A</w:t>
      </w:r>
      <w:r w:rsidR="004D5EFA" w:rsidRPr="0012123A">
        <w:rPr>
          <w:lang w:val="en-GB"/>
        </w:rPr>
        <w:t xml:space="preserve"> central challenge </w:t>
      </w:r>
      <w:r>
        <w:rPr>
          <w:lang w:val="en-GB"/>
        </w:rPr>
        <w:t xml:space="preserve">is </w:t>
      </w:r>
      <w:r w:rsidR="004D5EFA" w:rsidRPr="0012123A">
        <w:rPr>
          <w:lang w:val="en-GB"/>
        </w:rPr>
        <w:t>to consolidate productive diversification and develop value chains, together with the recovery and expansion of the infrastructure of basic service systems.</w:t>
      </w:r>
    </w:p>
    <w:p w14:paraId="44A28843" w14:textId="77777777" w:rsidR="001E7A89" w:rsidRPr="0012123A" w:rsidRDefault="001E7A89" w:rsidP="00F53EB0">
      <w:pPr>
        <w:pStyle w:val="ListParagraph"/>
        <w:rPr>
          <w:sz w:val="12"/>
          <w:szCs w:val="12"/>
          <w:lang w:val="en-GB"/>
        </w:rPr>
      </w:pPr>
    </w:p>
    <w:p w14:paraId="177157D5" w14:textId="566F3A13" w:rsidR="00CA1BC5" w:rsidRPr="0012123A" w:rsidRDefault="00446249" w:rsidP="00F53EB0">
      <w:pPr>
        <w:pStyle w:val="ListParagraph"/>
        <w:numPr>
          <w:ilvl w:val="0"/>
          <w:numId w:val="49"/>
        </w:numPr>
        <w:tabs>
          <w:tab w:val="left" w:pos="1620"/>
        </w:tabs>
        <w:spacing w:after="120"/>
        <w:ind w:left="1260" w:right="1210" w:firstLine="0"/>
        <w:contextualSpacing/>
        <w:jc w:val="both"/>
        <w:rPr>
          <w:lang w:val="en-GB"/>
        </w:rPr>
      </w:pPr>
      <w:r w:rsidRPr="0012123A">
        <w:rPr>
          <w:lang w:val="en-GB"/>
        </w:rPr>
        <w:t xml:space="preserve">Another challenge is </w:t>
      </w:r>
      <w:r w:rsidR="00E85EFA" w:rsidRPr="0012123A">
        <w:rPr>
          <w:lang w:val="en-GB"/>
        </w:rPr>
        <w:t>articulating and reinforcing</w:t>
      </w:r>
      <w:r w:rsidRPr="0012123A">
        <w:rPr>
          <w:lang w:val="en-GB"/>
        </w:rPr>
        <w:t xml:space="preserve"> institutional capacities to boost economic growth and mitigate the effects of external restrictions. These challenges must be met while maintaining </w:t>
      </w:r>
      <w:r w:rsidR="00DA23FD">
        <w:rPr>
          <w:lang w:val="en-GB"/>
        </w:rPr>
        <w:t xml:space="preserve">efforts to </w:t>
      </w:r>
      <w:r w:rsidRPr="0012123A">
        <w:rPr>
          <w:lang w:val="en-GB"/>
        </w:rPr>
        <w:t>strengthen and expan</w:t>
      </w:r>
      <w:r w:rsidR="00DA23FD">
        <w:rPr>
          <w:lang w:val="en-GB"/>
        </w:rPr>
        <w:t>d</w:t>
      </w:r>
      <w:r w:rsidRPr="0012123A">
        <w:rPr>
          <w:lang w:val="en-GB"/>
        </w:rPr>
        <w:t xml:space="preserve"> social policies that promote </w:t>
      </w:r>
      <w:r w:rsidR="00E822CB" w:rsidRPr="0012123A">
        <w:rPr>
          <w:lang w:val="en-GB"/>
        </w:rPr>
        <w:t xml:space="preserve">the </w:t>
      </w:r>
      <w:r w:rsidRPr="0012123A">
        <w:rPr>
          <w:lang w:val="en-GB"/>
        </w:rPr>
        <w:t>inclusion of vulnerable groups according to age, ethnic</w:t>
      </w:r>
      <w:r w:rsidR="00A656CA" w:rsidRPr="0012123A">
        <w:rPr>
          <w:lang w:val="en-GB"/>
        </w:rPr>
        <w:t>ity</w:t>
      </w:r>
      <w:r w:rsidRPr="0012123A">
        <w:rPr>
          <w:lang w:val="en-GB"/>
        </w:rPr>
        <w:t>, gender, social strata and territories, with a focus on leaving no one behind and in synergy with the State</w:t>
      </w:r>
      <w:r w:rsidR="00DA23FD">
        <w:rPr>
          <w:lang w:val="en-GB"/>
        </w:rPr>
        <w:t>’</w:t>
      </w:r>
      <w:r w:rsidRPr="0012123A">
        <w:rPr>
          <w:lang w:val="en-GB"/>
        </w:rPr>
        <w:t xml:space="preserve">s public policies and </w:t>
      </w:r>
      <w:r w:rsidR="00891ABB">
        <w:rPr>
          <w:lang w:val="en-GB"/>
        </w:rPr>
        <w:t>the National E</w:t>
      </w:r>
      <w:r w:rsidRPr="0012123A">
        <w:rPr>
          <w:lang w:val="en-GB"/>
        </w:rPr>
        <w:t xml:space="preserve">conomic and </w:t>
      </w:r>
      <w:r w:rsidR="00891ABB">
        <w:rPr>
          <w:lang w:val="en-GB"/>
        </w:rPr>
        <w:t>S</w:t>
      </w:r>
      <w:r w:rsidRPr="0012123A">
        <w:rPr>
          <w:lang w:val="en-GB"/>
        </w:rPr>
        <w:t xml:space="preserve">ocial </w:t>
      </w:r>
      <w:r w:rsidR="00891ABB">
        <w:rPr>
          <w:lang w:val="en-GB"/>
        </w:rPr>
        <w:t>D</w:t>
      </w:r>
      <w:r w:rsidRPr="0012123A">
        <w:rPr>
          <w:lang w:val="en-GB"/>
        </w:rPr>
        <w:t xml:space="preserve">evelopment </w:t>
      </w:r>
      <w:r w:rsidR="00891ABB">
        <w:rPr>
          <w:lang w:val="en-GB"/>
        </w:rPr>
        <w:t>P</w:t>
      </w:r>
      <w:r w:rsidRPr="0012123A">
        <w:rPr>
          <w:lang w:val="en-GB"/>
        </w:rPr>
        <w:t>lan</w:t>
      </w:r>
      <w:r w:rsidR="00891ABB">
        <w:rPr>
          <w:lang w:val="en-GB"/>
        </w:rPr>
        <w:t>, 2019-2025</w:t>
      </w:r>
      <w:r w:rsidRPr="0012123A">
        <w:rPr>
          <w:lang w:val="en-GB"/>
        </w:rPr>
        <w:t xml:space="preserve">. Financial sustainability is one of the key challenges </w:t>
      </w:r>
      <w:r w:rsidR="00B520B2" w:rsidRPr="0012123A">
        <w:rPr>
          <w:lang w:val="en-GB"/>
        </w:rPr>
        <w:t xml:space="preserve">social protection </w:t>
      </w:r>
      <w:r w:rsidR="00DA23FD">
        <w:rPr>
          <w:lang w:val="en-GB"/>
        </w:rPr>
        <w:t xml:space="preserve">initiatives </w:t>
      </w:r>
      <w:r w:rsidR="00B520B2" w:rsidRPr="0012123A">
        <w:rPr>
          <w:lang w:val="en-GB"/>
        </w:rPr>
        <w:t>will</w:t>
      </w:r>
      <w:r w:rsidRPr="0012123A">
        <w:rPr>
          <w:lang w:val="en-GB"/>
        </w:rPr>
        <w:t xml:space="preserve"> face during the economic recovery process.</w:t>
      </w:r>
    </w:p>
    <w:p w14:paraId="51FF320E" w14:textId="77777777" w:rsidR="001E7A89" w:rsidRPr="0012123A" w:rsidRDefault="001E7A89" w:rsidP="00F53EB0">
      <w:pPr>
        <w:pStyle w:val="ListParagraph"/>
        <w:rPr>
          <w:sz w:val="12"/>
          <w:szCs w:val="12"/>
          <w:lang w:val="en-GB"/>
        </w:rPr>
      </w:pPr>
    </w:p>
    <w:p w14:paraId="13C8459C" w14:textId="10FE6ED1" w:rsidR="00F34433" w:rsidRPr="0012123A" w:rsidRDefault="006504AB" w:rsidP="00F53EB0">
      <w:pPr>
        <w:pStyle w:val="ListParagraph"/>
        <w:numPr>
          <w:ilvl w:val="0"/>
          <w:numId w:val="49"/>
        </w:numPr>
        <w:tabs>
          <w:tab w:val="left" w:pos="1620"/>
        </w:tabs>
        <w:spacing w:after="120"/>
        <w:ind w:left="1260" w:right="1210" w:firstLine="0"/>
        <w:contextualSpacing/>
        <w:jc w:val="both"/>
        <w:rPr>
          <w:lang w:val="en-GB"/>
        </w:rPr>
      </w:pPr>
      <w:r w:rsidRPr="0012123A">
        <w:rPr>
          <w:lang w:val="en-GB"/>
        </w:rPr>
        <w:t>S</w:t>
      </w:r>
      <w:r w:rsidR="00CA1BC5" w:rsidRPr="0012123A">
        <w:rPr>
          <w:lang w:val="en-GB"/>
        </w:rPr>
        <w:t xml:space="preserve">trengthening the </w:t>
      </w:r>
      <w:r w:rsidR="00DA23FD">
        <w:rPr>
          <w:lang w:val="en-GB"/>
        </w:rPr>
        <w:t>n</w:t>
      </w:r>
      <w:r w:rsidR="00CA1BC5" w:rsidRPr="0012123A">
        <w:rPr>
          <w:lang w:val="en-GB"/>
        </w:rPr>
        <w:t xml:space="preserve">ational </w:t>
      </w:r>
      <w:r w:rsidR="00DA23FD">
        <w:rPr>
          <w:lang w:val="en-GB"/>
        </w:rPr>
        <w:t>s</w:t>
      </w:r>
      <w:r w:rsidR="00CA1BC5" w:rsidRPr="0012123A">
        <w:rPr>
          <w:lang w:val="en-GB"/>
        </w:rPr>
        <w:t xml:space="preserve">tatistical and </w:t>
      </w:r>
      <w:r w:rsidR="00DA23FD">
        <w:rPr>
          <w:lang w:val="en-GB"/>
        </w:rPr>
        <w:t>g</w:t>
      </w:r>
      <w:r w:rsidR="00CA1BC5" w:rsidRPr="0012123A">
        <w:rPr>
          <w:lang w:val="en-GB"/>
        </w:rPr>
        <w:t xml:space="preserve">eographic </w:t>
      </w:r>
      <w:r w:rsidR="00DA23FD">
        <w:rPr>
          <w:lang w:val="en-GB"/>
        </w:rPr>
        <w:t>s</w:t>
      </w:r>
      <w:r w:rsidR="00CA1BC5" w:rsidRPr="0012123A">
        <w:rPr>
          <w:lang w:val="en-GB"/>
        </w:rPr>
        <w:t>ystem</w:t>
      </w:r>
      <w:r w:rsidR="00072628" w:rsidRPr="0012123A">
        <w:rPr>
          <w:lang w:val="en-GB"/>
        </w:rPr>
        <w:t xml:space="preserve"> </w:t>
      </w:r>
      <w:r w:rsidRPr="0012123A">
        <w:rPr>
          <w:lang w:val="en-GB"/>
        </w:rPr>
        <w:t>is</w:t>
      </w:r>
      <w:r w:rsidR="00072628" w:rsidRPr="0012123A">
        <w:rPr>
          <w:lang w:val="en-GB"/>
        </w:rPr>
        <w:t xml:space="preserve"> a priority for UNDP</w:t>
      </w:r>
      <w:r w:rsidR="00CA1BC5" w:rsidRPr="0012123A">
        <w:rPr>
          <w:lang w:val="en-GB"/>
        </w:rPr>
        <w:t xml:space="preserve"> </w:t>
      </w:r>
      <w:r w:rsidR="005619EC" w:rsidRPr="0012123A">
        <w:rPr>
          <w:lang w:val="en-GB"/>
        </w:rPr>
        <w:t>as part of designing</w:t>
      </w:r>
      <w:r w:rsidR="00CA1BC5" w:rsidRPr="0012123A">
        <w:rPr>
          <w:lang w:val="en-GB"/>
        </w:rPr>
        <w:t xml:space="preserve"> public policies</w:t>
      </w:r>
      <w:r w:rsidR="005619EC" w:rsidRPr="0012123A">
        <w:rPr>
          <w:lang w:val="en-GB"/>
        </w:rPr>
        <w:t>,</w:t>
      </w:r>
      <w:r w:rsidR="00CA1BC5" w:rsidRPr="0012123A">
        <w:rPr>
          <w:lang w:val="en-GB"/>
        </w:rPr>
        <w:t xml:space="preserve"> </w:t>
      </w:r>
      <w:r w:rsidR="005619EC" w:rsidRPr="0012123A">
        <w:rPr>
          <w:lang w:val="en-GB"/>
        </w:rPr>
        <w:t>supporting</w:t>
      </w:r>
      <w:r w:rsidR="00CA1BC5" w:rsidRPr="0012123A">
        <w:rPr>
          <w:lang w:val="en-GB"/>
        </w:rPr>
        <w:t xml:space="preserve"> data-based decision</w:t>
      </w:r>
      <w:r w:rsidR="00DA23FD">
        <w:rPr>
          <w:lang w:val="en-GB"/>
        </w:rPr>
        <w:t>-</w:t>
      </w:r>
      <w:r w:rsidR="00CA1BC5" w:rsidRPr="0012123A">
        <w:rPr>
          <w:lang w:val="en-GB"/>
        </w:rPr>
        <w:t xml:space="preserve">making, </w:t>
      </w:r>
      <w:r w:rsidR="00DA23FD">
        <w:rPr>
          <w:lang w:val="en-GB"/>
        </w:rPr>
        <w:t>as well as g</w:t>
      </w:r>
      <w:r w:rsidR="00CA1BC5" w:rsidRPr="0012123A">
        <w:rPr>
          <w:lang w:val="en-GB"/>
        </w:rPr>
        <w:t>overnment program</w:t>
      </w:r>
      <w:r w:rsidR="00DA23FD">
        <w:rPr>
          <w:lang w:val="en-GB"/>
        </w:rPr>
        <w:t>me</w:t>
      </w:r>
      <w:r w:rsidR="00CA1BC5" w:rsidRPr="0012123A">
        <w:rPr>
          <w:lang w:val="en-GB"/>
        </w:rPr>
        <w:t>s in poverty reduction, productive development, public services</w:t>
      </w:r>
      <w:r w:rsidR="00F57781" w:rsidRPr="0012123A">
        <w:rPr>
          <w:lang w:val="en-GB"/>
        </w:rPr>
        <w:t xml:space="preserve"> management</w:t>
      </w:r>
      <w:r w:rsidR="00CA1BC5" w:rsidRPr="0012123A">
        <w:rPr>
          <w:lang w:val="en-GB"/>
        </w:rPr>
        <w:t>, malaria control and health.</w:t>
      </w:r>
    </w:p>
    <w:p w14:paraId="15DE31CF" w14:textId="77777777" w:rsidR="00CA1BC5" w:rsidRPr="0012123A" w:rsidRDefault="00CA1BC5" w:rsidP="00F53EB0">
      <w:pPr>
        <w:pStyle w:val="ListParagraph"/>
        <w:tabs>
          <w:tab w:val="left" w:pos="1620"/>
        </w:tabs>
        <w:ind w:left="1260" w:right="1210"/>
        <w:rPr>
          <w:rFonts w:cs="Roboto Light"/>
          <w:color w:val="000000"/>
          <w:sz w:val="12"/>
          <w:szCs w:val="12"/>
          <w:lang w:val="en-GB"/>
        </w:rPr>
      </w:pPr>
    </w:p>
    <w:p w14:paraId="721DF92D" w14:textId="0E8E045B" w:rsidR="00E72620" w:rsidRPr="0012123A" w:rsidRDefault="00DA23FD" w:rsidP="00F53EB0">
      <w:pPr>
        <w:pStyle w:val="ListParagraph"/>
        <w:numPr>
          <w:ilvl w:val="0"/>
          <w:numId w:val="49"/>
        </w:numPr>
        <w:tabs>
          <w:tab w:val="left" w:pos="1620"/>
        </w:tabs>
        <w:spacing w:after="120"/>
        <w:ind w:left="1260" w:right="1210" w:firstLine="0"/>
        <w:contextualSpacing/>
        <w:jc w:val="both"/>
        <w:rPr>
          <w:lang w:val="en-GB"/>
        </w:rPr>
      </w:pPr>
      <w:r>
        <w:rPr>
          <w:lang w:val="en-GB"/>
        </w:rPr>
        <w:t xml:space="preserve">The value </w:t>
      </w:r>
      <w:r w:rsidR="00E72620" w:rsidRPr="0012123A">
        <w:rPr>
          <w:lang w:val="en-GB"/>
        </w:rPr>
        <w:t xml:space="preserve">added </w:t>
      </w:r>
      <w:r>
        <w:rPr>
          <w:lang w:val="en-GB"/>
        </w:rPr>
        <w:t xml:space="preserve">of UNDP </w:t>
      </w:r>
      <w:r w:rsidR="00E72620" w:rsidRPr="0012123A">
        <w:rPr>
          <w:lang w:val="en-GB"/>
        </w:rPr>
        <w:t>is its positioning and credibility with national stakeholders</w:t>
      </w:r>
      <w:r w:rsidR="00DB403D" w:rsidRPr="0012123A">
        <w:rPr>
          <w:lang w:val="en-GB"/>
        </w:rPr>
        <w:t xml:space="preserve"> and</w:t>
      </w:r>
      <w:r w:rsidR="00E72620" w:rsidRPr="0012123A">
        <w:rPr>
          <w:lang w:val="en-GB"/>
        </w:rPr>
        <w:t xml:space="preserve"> </w:t>
      </w:r>
      <w:r>
        <w:rPr>
          <w:lang w:val="en-GB"/>
        </w:rPr>
        <w:t xml:space="preserve">its </w:t>
      </w:r>
      <w:r w:rsidR="00E72620" w:rsidRPr="0012123A">
        <w:rPr>
          <w:lang w:val="en-GB"/>
        </w:rPr>
        <w:t>administrative strength and innovative tools</w:t>
      </w:r>
      <w:r>
        <w:rPr>
          <w:lang w:val="en-GB"/>
        </w:rPr>
        <w:t xml:space="preserve">, which are </w:t>
      </w:r>
      <w:r w:rsidR="00E72620" w:rsidRPr="0012123A">
        <w:rPr>
          <w:lang w:val="en-GB"/>
        </w:rPr>
        <w:t>at the country's disposal.</w:t>
      </w:r>
      <w:r w:rsidR="00174736" w:rsidRPr="0012123A">
        <w:rPr>
          <w:lang w:val="en-GB"/>
        </w:rPr>
        <w:t xml:space="preserve"> </w:t>
      </w:r>
    </w:p>
    <w:p w14:paraId="742A5A78" w14:textId="77777777" w:rsidR="00E72620" w:rsidRPr="0012123A" w:rsidRDefault="00E72620" w:rsidP="00F53EB0">
      <w:pPr>
        <w:pStyle w:val="ListParagraph"/>
        <w:tabs>
          <w:tab w:val="left" w:pos="1620"/>
        </w:tabs>
        <w:ind w:left="1260" w:right="1210"/>
        <w:rPr>
          <w:sz w:val="12"/>
          <w:szCs w:val="12"/>
          <w:lang w:val="en-GB"/>
        </w:rPr>
      </w:pPr>
    </w:p>
    <w:p w14:paraId="6CA41B7F" w14:textId="0413C485" w:rsidR="00B65FD8" w:rsidRPr="0012123A" w:rsidRDefault="00EF1848" w:rsidP="00F53EB0">
      <w:pPr>
        <w:pStyle w:val="ListParagraph"/>
        <w:numPr>
          <w:ilvl w:val="0"/>
          <w:numId w:val="49"/>
        </w:numPr>
        <w:tabs>
          <w:tab w:val="left" w:pos="1620"/>
        </w:tabs>
        <w:spacing w:after="120"/>
        <w:ind w:left="1260" w:right="1210" w:firstLine="0"/>
        <w:contextualSpacing/>
        <w:jc w:val="both"/>
        <w:rPr>
          <w:lang w:val="en-GB"/>
        </w:rPr>
      </w:pPr>
      <w:r w:rsidRPr="0012123A">
        <w:rPr>
          <w:lang w:val="en-GB"/>
        </w:rPr>
        <w:t xml:space="preserve">In </w:t>
      </w:r>
      <w:r w:rsidR="00072628" w:rsidRPr="0012123A">
        <w:rPr>
          <w:lang w:val="en-GB"/>
        </w:rPr>
        <w:t xml:space="preserve">the </w:t>
      </w:r>
      <w:r w:rsidR="00B85B98" w:rsidRPr="0012123A">
        <w:rPr>
          <w:lang w:val="en-GB"/>
        </w:rPr>
        <w:t xml:space="preserve">previous </w:t>
      </w:r>
      <w:r w:rsidR="00DA23FD">
        <w:rPr>
          <w:lang w:val="en-GB"/>
        </w:rPr>
        <w:t>country p</w:t>
      </w:r>
      <w:r w:rsidR="00B85B98" w:rsidRPr="0012123A">
        <w:rPr>
          <w:lang w:val="en-GB"/>
        </w:rPr>
        <w:t>rogramme</w:t>
      </w:r>
      <w:r w:rsidRPr="0012123A">
        <w:rPr>
          <w:lang w:val="en-GB"/>
        </w:rPr>
        <w:t xml:space="preserve">, UNDP </w:t>
      </w:r>
      <w:r w:rsidR="00507227" w:rsidRPr="0012123A">
        <w:rPr>
          <w:lang w:val="en-GB"/>
        </w:rPr>
        <w:t>strengthened</w:t>
      </w:r>
      <w:r w:rsidRPr="0012123A">
        <w:rPr>
          <w:lang w:val="en-GB"/>
        </w:rPr>
        <w:t xml:space="preserve"> national institutional capacities and policies on social protection and inclusion, </w:t>
      </w:r>
      <w:r w:rsidR="00127440" w:rsidRPr="0012123A">
        <w:rPr>
          <w:lang w:val="en-GB"/>
        </w:rPr>
        <w:t>productivity</w:t>
      </w:r>
      <w:r w:rsidRPr="0012123A">
        <w:rPr>
          <w:lang w:val="en-GB"/>
        </w:rPr>
        <w:t>, environmental management, comprehensive disaster risk management, citizen security, public service systems</w:t>
      </w:r>
      <w:r w:rsidR="00DA23FD">
        <w:rPr>
          <w:lang w:val="en-GB"/>
        </w:rPr>
        <w:t>,</w:t>
      </w:r>
      <w:r w:rsidRPr="0012123A">
        <w:rPr>
          <w:lang w:val="en-GB"/>
        </w:rPr>
        <w:t xml:space="preserve"> </w:t>
      </w:r>
      <w:r w:rsidR="00127440" w:rsidRPr="0012123A">
        <w:rPr>
          <w:lang w:val="en-GB"/>
        </w:rPr>
        <w:t xml:space="preserve">and the </w:t>
      </w:r>
      <w:r w:rsidRPr="0012123A">
        <w:rPr>
          <w:lang w:val="en-GB"/>
        </w:rPr>
        <w:t xml:space="preserve">2030 </w:t>
      </w:r>
      <w:r w:rsidR="00DA23FD">
        <w:rPr>
          <w:lang w:val="en-GB"/>
        </w:rPr>
        <w:t>A</w:t>
      </w:r>
      <w:r w:rsidRPr="0012123A">
        <w:rPr>
          <w:lang w:val="en-GB"/>
        </w:rPr>
        <w:t>genda</w:t>
      </w:r>
      <w:r w:rsidR="00DA23FD">
        <w:rPr>
          <w:lang w:val="en-GB"/>
        </w:rPr>
        <w:t xml:space="preserve"> for Sustainable Development</w:t>
      </w:r>
      <w:r w:rsidRPr="0012123A">
        <w:rPr>
          <w:lang w:val="en-GB"/>
        </w:rPr>
        <w:t xml:space="preserve">. UNDP </w:t>
      </w:r>
      <w:r w:rsidR="00F826C9" w:rsidRPr="0012123A">
        <w:rPr>
          <w:lang w:val="en-GB"/>
        </w:rPr>
        <w:t>strengthened</w:t>
      </w:r>
      <w:r w:rsidRPr="0012123A">
        <w:rPr>
          <w:lang w:val="en-GB"/>
        </w:rPr>
        <w:t xml:space="preserve"> national policies and institutional articulation to support the productive sector, </w:t>
      </w:r>
      <w:r w:rsidR="00DA23FD">
        <w:rPr>
          <w:lang w:val="en-GB"/>
        </w:rPr>
        <w:t xml:space="preserve">stronger </w:t>
      </w:r>
      <w:r w:rsidRPr="0012123A">
        <w:rPr>
          <w:lang w:val="en-GB"/>
        </w:rPr>
        <w:t>micro, small and medium-sized enterprises (MSMEs)</w:t>
      </w:r>
      <w:r w:rsidR="005E563E" w:rsidRPr="0012123A">
        <w:rPr>
          <w:lang w:val="en-GB"/>
        </w:rPr>
        <w:t>,</w:t>
      </w:r>
      <w:r w:rsidRPr="0012123A">
        <w:rPr>
          <w:lang w:val="en-GB"/>
        </w:rPr>
        <w:t xml:space="preserve"> and </w:t>
      </w:r>
      <w:r w:rsidR="00DA23FD">
        <w:rPr>
          <w:lang w:val="en-GB"/>
        </w:rPr>
        <w:t xml:space="preserve">stronger </w:t>
      </w:r>
      <w:r w:rsidRPr="0012123A">
        <w:rPr>
          <w:lang w:val="en-GB"/>
        </w:rPr>
        <w:t>women and youth</w:t>
      </w:r>
      <w:r w:rsidR="005E563E" w:rsidRPr="0012123A">
        <w:rPr>
          <w:lang w:val="en-GB"/>
        </w:rPr>
        <w:t>-led MSMEs by</w:t>
      </w:r>
      <w:r w:rsidRPr="0012123A">
        <w:rPr>
          <w:lang w:val="en-GB"/>
        </w:rPr>
        <w:t xml:space="preserve"> </w:t>
      </w:r>
      <w:r w:rsidR="005E563E" w:rsidRPr="0012123A">
        <w:rPr>
          <w:lang w:val="en-GB"/>
        </w:rPr>
        <w:t>improving</w:t>
      </w:r>
      <w:r w:rsidRPr="0012123A">
        <w:rPr>
          <w:lang w:val="en-GB"/>
        </w:rPr>
        <w:t xml:space="preserve"> business management, entrepreneurship and digitization of business models. </w:t>
      </w:r>
      <w:r w:rsidR="0001593C" w:rsidRPr="0012123A">
        <w:rPr>
          <w:lang w:val="en-GB"/>
        </w:rPr>
        <w:t>UNDP</w:t>
      </w:r>
      <w:r w:rsidRPr="0012123A">
        <w:rPr>
          <w:lang w:val="en-GB"/>
        </w:rPr>
        <w:t xml:space="preserve"> </w:t>
      </w:r>
      <w:r w:rsidR="005C3B10" w:rsidRPr="0012123A">
        <w:rPr>
          <w:lang w:val="en-GB"/>
        </w:rPr>
        <w:t>strengthened</w:t>
      </w:r>
      <w:r w:rsidRPr="0012123A">
        <w:rPr>
          <w:lang w:val="en-GB"/>
        </w:rPr>
        <w:t xml:space="preserve"> value chains in strategic sectors, such as food, </w:t>
      </w:r>
      <w:r w:rsidR="005C3B10" w:rsidRPr="0012123A">
        <w:rPr>
          <w:lang w:val="en-GB"/>
        </w:rPr>
        <w:t>by promoting</w:t>
      </w:r>
      <w:r w:rsidRPr="0012123A">
        <w:rPr>
          <w:lang w:val="en-GB"/>
        </w:rPr>
        <w:t xml:space="preserve"> new financing tools and technical assistance. </w:t>
      </w:r>
      <w:r w:rsidR="00F826C9" w:rsidRPr="0012123A">
        <w:rPr>
          <w:lang w:val="en-GB"/>
        </w:rPr>
        <w:t>In</w:t>
      </w:r>
      <w:r w:rsidRPr="0012123A">
        <w:rPr>
          <w:lang w:val="en-GB"/>
        </w:rPr>
        <w:t xml:space="preserve"> South-South cooperation</w:t>
      </w:r>
      <w:r w:rsidR="00DA23FD">
        <w:rPr>
          <w:lang w:val="en-GB"/>
        </w:rPr>
        <w:t xml:space="preserve"> </w:t>
      </w:r>
      <w:r w:rsidR="00F826C9" w:rsidRPr="0012123A">
        <w:rPr>
          <w:lang w:val="en-GB"/>
        </w:rPr>
        <w:t xml:space="preserve">with Colombia and Ecuador, UNDP facilitated </w:t>
      </w:r>
      <w:r w:rsidR="00143C92" w:rsidRPr="0012123A">
        <w:rPr>
          <w:lang w:val="en-GB"/>
        </w:rPr>
        <w:t xml:space="preserve">the </w:t>
      </w:r>
      <w:r w:rsidRPr="0012123A">
        <w:rPr>
          <w:lang w:val="en-GB"/>
        </w:rPr>
        <w:t xml:space="preserve">exchange </w:t>
      </w:r>
      <w:r w:rsidR="00F826C9" w:rsidRPr="0012123A">
        <w:rPr>
          <w:lang w:val="en-GB"/>
        </w:rPr>
        <w:t>of methodologies to strengthen business capacities</w:t>
      </w:r>
      <w:r w:rsidRPr="0012123A">
        <w:rPr>
          <w:lang w:val="en-GB"/>
        </w:rPr>
        <w:t xml:space="preserve">. UNDP focused efforts on improving connectivity in excluded communities. It </w:t>
      </w:r>
      <w:r w:rsidR="006C47EF" w:rsidRPr="0012123A">
        <w:rPr>
          <w:lang w:val="en-GB"/>
        </w:rPr>
        <w:t>improved</w:t>
      </w:r>
      <w:r w:rsidRPr="0012123A">
        <w:rPr>
          <w:lang w:val="en-GB"/>
        </w:rPr>
        <w:t xml:space="preserve"> national information management and decision-making </w:t>
      </w:r>
      <w:r w:rsidR="00294CB7" w:rsidRPr="0012123A">
        <w:rPr>
          <w:lang w:val="en-GB"/>
        </w:rPr>
        <w:t xml:space="preserve">capacities </w:t>
      </w:r>
      <w:r w:rsidRPr="0012123A">
        <w:rPr>
          <w:lang w:val="en-GB"/>
        </w:rPr>
        <w:t>by supporting digital information systems in human rights, citizen security, national statistical data management</w:t>
      </w:r>
      <w:r w:rsidR="006C47EF" w:rsidRPr="0012123A">
        <w:rPr>
          <w:lang w:val="en-GB"/>
        </w:rPr>
        <w:t>,</w:t>
      </w:r>
      <w:r w:rsidRPr="0012123A">
        <w:rPr>
          <w:lang w:val="en-GB"/>
        </w:rPr>
        <w:t xml:space="preserve"> and disaster risk management.</w:t>
      </w:r>
    </w:p>
    <w:p w14:paraId="00D900DA" w14:textId="77777777" w:rsidR="00EF1848" w:rsidRPr="0012123A" w:rsidRDefault="00EF1848" w:rsidP="00F53EB0">
      <w:pPr>
        <w:pStyle w:val="ListParagraph"/>
        <w:tabs>
          <w:tab w:val="left" w:pos="1620"/>
        </w:tabs>
        <w:spacing w:after="120"/>
        <w:ind w:left="1260" w:right="1210"/>
        <w:contextualSpacing/>
        <w:jc w:val="both"/>
        <w:rPr>
          <w:sz w:val="12"/>
          <w:szCs w:val="12"/>
          <w:lang w:val="en-GB"/>
        </w:rPr>
      </w:pPr>
    </w:p>
    <w:p w14:paraId="69546497" w14:textId="7DF781A4" w:rsidR="00CC4FF5" w:rsidRPr="0012123A" w:rsidRDefault="006C47EF" w:rsidP="00F53EB0">
      <w:pPr>
        <w:pStyle w:val="ListParagraph"/>
        <w:numPr>
          <w:ilvl w:val="0"/>
          <w:numId w:val="49"/>
        </w:numPr>
        <w:tabs>
          <w:tab w:val="left" w:pos="1620"/>
        </w:tabs>
        <w:spacing w:after="120"/>
        <w:ind w:left="1260" w:right="1210" w:firstLine="0"/>
        <w:jc w:val="both"/>
        <w:rPr>
          <w:rFonts w:cs="Roboto Light"/>
          <w:color w:val="000000"/>
          <w:lang w:val="en-GB"/>
        </w:rPr>
      </w:pPr>
      <w:r w:rsidRPr="0012123A">
        <w:rPr>
          <w:rFonts w:cs="Roboto Light"/>
          <w:color w:val="000000"/>
          <w:lang w:val="en-GB"/>
        </w:rPr>
        <w:t>As the provider of integrated solutions, UNDP</w:t>
      </w:r>
      <w:r w:rsidR="0088757E" w:rsidRPr="0012123A">
        <w:rPr>
          <w:rFonts w:cs="Roboto Light"/>
          <w:color w:val="000000"/>
          <w:lang w:val="en-GB"/>
        </w:rPr>
        <w:t xml:space="preserve"> </w:t>
      </w:r>
      <w:r w:rsidR="00AA4FB6" w:rsidRPr="0012123A">
        <w:rPr>
          <w:rFonts w:cs="Roboto Light"/>
          <w:color w:val="000000"/>
          <w:lang w:val="en-GB"/>
        </w:rPr>
        <w:t>articulated</w:t>
      </w:r>
      <w:r w:rsidR="00D51A40" w:rsidRPr="0012123A">
        <w:rPr>
          <w:rFonts w:cs="Roboto Light"/>
          <w:color w:val="000000"/>
          <w:lang w:val="en-GB"/>
        </w:rPr>
        <w:t xml:space="preserve"> public and private sector organizations</w:t>
      </w:r>
      <w:r w:rsidR="006B047F">
        <w:rPr>
          <w:rFonts w:cs="Roboto Light"/>
          <w:color w:val="000000"/>
          <w:lang w:val="en-GB"/>
        </w:rPr>
        <w:t>’</w:t>
      </w:r>
      <w:r w:rsidR="00D51A40" w:rsidRPr="0012123A">
        <w:rPr>
          <w:rFonts w:cs="Roboto Light"/>
          <w:color w:val="000000"/>
          <w:lang w:val="en-GB"/>
        </w:rPr>
        <w:t xml:space="preserve"> public policies and initiatives to promote national productive development and strengthen the livelihoods of vulnerable social groups. In the health sector, with the Pan American Health Organization (PAHO)</w:t>
      </w:r>
      <w:r w:rsidR="006B047F">
        <w:rPr>
          <w:rFonts w:cs="Roboto Light"/>
          <w:color w:val="000000"/>
          <w:lang w:val="en-GB"/>
        </w:rPr>
        <w:t xml:space="preserve"> and the </w:t>
      </w:r>
      <w:r w:rsidR="003E3A78" w:rsidRPr="0012123A">
        <w:rPr>
          <w:rFonts w:cs="Roboto Light"/>
          <w:color w:val="000000"/>
          <w:lang w:val="en-GB"/>
        </w:rPr>
        <w:t>World Health Organization (WHO)</w:t>
      </w:r>
      <w:r w:rsidR="00D51A40" w:rsidRPr="0012123A">
        <w:rPr>
          <w:rFonts w:cs="Roboto Light"/>
          <w:color w:val="000000"/>
          <w:lang w:val="en-GB"/>
        </w:rPr>
        <w:t xml:space="preserve">, UNDP supported </w:t>
      </w:r>
      <w:r w:rsidR="006B047F">
        <w:rPr>
          <w:rFonts w:cs="Roboto Light"/>
          <w:color w:val="000000"/>
          <w:lang w:val="en-GB"/>
        </w:rPr>
        <w:t xml:space="preserve">efforts to </w:t>
      </w:r>
      <w:r w:rsidRPr="0012123A">
        <w:rPr>
          <w:rFonts w:cs="Roboto Light"/>
          <w:color w:val="000000"/>
          <w:lang w:val="en-GB"/>
        </w:rPr>
        <w:t>respond</w:t>
      </w:r>
      <w:r w:rsidR="00D51A40" w:rsidRPr="0012123A">
        <w:rPr>
          <w:rFonts w:cs="Roboto Light"/>
          <w:color w:val="000000"/>
          <w:lang w:val="en-GB"/>
        </w:rPr>
        <w:t xml:space="preserve"> to the resurgence of malaria in the country. With UNFPA, </w:t>
      </w:r>
      <w:r w:rsidR="00AA4FB6" w:rsidRPr="0012123A">
        <w:rPr>
          <w:rFonts w:cs="Roboto Light"/>
          <w:color w:val="000000"/>
          <w:lang w:val="en-GB"/>
        </w:rPr>
        <w:t xml:space="preserve">UNDP </w:t>
      </w:r>
      <w:r w:rsidR="00D51A40" w:rsidRPr="0012123A">
        <w:rPr>
          <w:rFonts w:cs="Roboto Light"/>
          <w:color w:val="000000"/>
          <w:lang w:val="en-GB"/>
        </w:rPr>
        <w:t>worked to improve the response to prevent maternal mortality.</w:t>
      </w:r>
    </w:p>
    <w:p w14:paraId="309D582D" w14:textId="2B23FB1F" w:rsidR="001D19CA" w:rsidRPr="0012123A" w:rsidRDefault="00E848B2"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Based on the analysis of the results achieved in 2015-2022 and consultations with national counterparts,</w:t>
      </w:r>
      <w:r w:rsidR="006B047F">
        <w:rPr>
          <w:lang w:val="en-GB"/>
        </w:rPr>
        <w:t xml:space="preserve"> </w:t>
      </w:r>
      <w:r w:rsidR="00A47303" w:rsidRPr="0012123A">
        <w:rPr>
          <w:lang w:val="en-GB"/>
        </w:rPr>
        <w:t xml:space="preserve">UNDP </w:t>
      </w:r>
      <w:r w:rsidR="00797266" w:rsidRPr="0012123A">
        <w:rPr>
          <w:lang w:val="en-GB"/>
        </w:rPr>
        <w:t xml:space="preserve">has </w:t>
      </w:r>
      <w:r w:rsidR="00A47303" w:rsidRPr="0012123A">
        <w:rPr>
          <w:lang w:val="en-GB"/>
        </w:rPr>
        <w:t>integrated</w:t>
      </w:r>
      <w:r w:rsidR="00DE5EBA" w:rsidRPr="0012123A">
        <w:rPr>
          <w:lang w:val="en-GB"/>
        </w:rPr>
        <w:t xml:space="preserve"> lessons </w:t>
      </w:r>
      <w:r w:rsidR="00A47303" w:rsidRPr="0012123A">
        <w:rPr>
          <w:lang w:val="en-GB"/>
        </w:rPr>
        <w:t>learned</w:t>
      </w:r>
      <w:r w:rsidR="006007DD" w:rsidRPr="0012123A">
        <w:rPr>
          <w:lang w:val="en-GB"/>
        </w:rPr>
        <w:t xml:space="preserve"> </w:t>
      </w:r>
      <w:r w:rsidR="00DE5EBA" w:rsidRPr="0012123A">
        <w:rPr>
          <w:lang w:val="en-GB"/>
        </w:rPr>
        <w:t xml:space="preserve">and good practices into </w:t>
      </w:r>
      <w:r w:rsidR="002E645B" w:rsidRPr="0012123A">
        <w:rPr>
          <w:lang w:val="en-GB"/>
        </w:rPr>
        <w:t xml:space="preserve">this </w:t>
      </w:r>
      <w:r w:rsidR="006B047F">
        <w:rPr>
          <w:lang w:val="en-GB"/>
        </w:rPr>
        <w:lastRenderedPageBreak/>
        <w:t>country p</w:t>
      </w:r>
      <w:r w:rsidR="00B42E42" w:rsidRPr="0012123A">
        <w:rPr>
          <w:lang w:val="en-GB"/>
        </w:rPr>
        <w:t>rogramme</w:t>
      </w:r>
      <w:r w:rsidR="00E07504" w:rsidRPr="0012123A">
        <w:rPr>
          <w:lang w:val="en-GB"/>
        </w:rPr>
        <w:t>. The lessons</w:t>
      </w:r>
      <w:r w:rsidR="00DE5EBA" w:rsidRPr="0012123A">
        <w:rPr>
          <w:lang w:val="en-GB"/>
        </w:rPr>
        <w:t xml:space="preserve"> show that reducing the overall vulnerability of the </w:t>
      </w:r>
      <w:r w:rsidR="00FF2C23" w:rsidRPr="0012123A">
        <w:rPr>
          <w:lang w:val="en-GB"/>
        </w:rPr>
        <w:t xml:space="preserve">people </w:t>
      </w:r>
      <w:r w:rsidR="00DE5EBA" w:rsidRPr="0012123A">
        <w:rPr>
          <w:lang w:val="en-GB"/>
        </w:rPr>
        <w:t>in Venezuela requires</w:t>
      </w:r>
      <w:r w:rsidR="006B047F">
        <w:rPr>
          <w:lang w:val="en-GB"/>
        </w:rPr>
        <w:t>:</w:t>
      </w:r>
      <w:r w:rsidR="001B792A" w:rsidRPr="0012123A">
        <w:rPr>
          <w:rStyle w:val="FootnoteReference"/>
          <w:lang w:val="en-GB"/>
        </w:rPr>
        <w:footnoteReference w:id="2"/>
      </w:r>
      <w:r w:rsidR="00DE5EBA" w:rsidRPr="0012123A">
        <w:rPr>
          <w:lang w:val="en-GB"/>
        </w:rPr>
        <w:t xml:space="preserve"> (a)</w:t>
      </w:r>
      <w:r w:rsidR="00DE7128" w:rsidRPr="0012123A">
        <w:rPr>
          <w:lang w:val="en-GB"/>
        </w:rPr>
        <w:t> </w:t>
      </w:r>
      <w:r w:rsidR="00DE5EBA" w:rsidRPr="0012123A">
        <w:rPr>
          <w:lang w:val="en-GB"/>
        </w:rPr>
        <w:t xml:space="preserve">a systemic and multisectoral approach to public problems based on strengthening governance, efficiency, effectiveness and closing the digital divide in public institutions, as well as </w:t>
      </w:r>
      <w:r w:rsidR="002347CD">
        <w:rPr>
          <w:lang w:val="en-GB"/>
        </w:rPr>
        <w:t>connectivity</w:t>
      </w:r>
      <w:r w:rsidR="002347CD" w:rsidRPr="0012123A">
        <w:rPr>
          <w:lang w:val="en-GB"/>
        </w:rPr>
        <w:t xml:space="preserve"> </w:t>
      </w:r>
      <w:r w:rsidR="00DE5EBA" w:rsidRPr="0012123A">
        <w:rPr>
          <w:lang w:val="en-GB"/>
        </w:rPr>
        <w:t>among national actors to generate comprehensive strategies</w:t>
      </w:r>
      <w:r w:rsidR="006B047F">
        <w:rPr>
          <w:lang w:val="en-GB"/>
        </w:rPr>
        <w:t>;</w:t>
      </w:r>
      <w:r w:rsidR="00DE5EBA" w:rsidRPr="0012123A">
        <w:rPr>
          <w:lang w:val="en-GB"/>
        </w:rPr>
        <w:t xml:space="preserve"> (b)</w:t>
      </w:r>
      <w:r w:rsidR="00DE7128" w:rsidRPr="0012123A">
        <w:rPr>
          <w:lang w:val="en-GB"/>
        </w:rPr>
        <w:t> </w:t>
      </w:r>
      <w:r w:rsidR="00DE5EBA" w:rsidRPr="0012123A">
        <w:rPr>
          <w:lang w:val="en-GB"/>
        </w:rPr>
        <w:t>macroeconomic stabilization of the country, while promoting a diversified and sustainable productive development model, essential to generate decent employment opportunities and develop the necessary investments that favo</w:t>
      </w:r>
      <w:r w:rsidR="006B047F">
        <w:rPr>
          <w:lang w:val="en-GB"/>
        </w:rPr>
        <w:t>u</w:t>
      </w:r>
      <w:r w:rsidR="00DE5EBA" w:rsidRPr="0012123A">
        <w:rPr>
          <w:lang w:val="en-GB"/>
        </w:rPr>
        <w:t>r public service systems</w:t>
      </w:r>
      <w:r w:rsidR="006B047F">
        <w:rPr>
          <w:lang w:val="en-GB"/>
        </w:rPr>
        <w:t>;</w:t>
      </w:r>
      <w:r w:rsidR="00284D41" w:rsidRPr="0012123A">
        <w:rPr>
          <w:rStyle w:val="FootnoteReference"/>
          <w:lang w:val="en-GB"/>
        </w:rPr>
        <w:footnoteReference w:id="3"/>
      </w:r>
      <w:r w:rsidR="00DE5EBA" w:rsidRPr="0012123A">
        <w:rPr>
          <w:lang w:val="en-GB"/>
        </w:rPr>
        <w:t xml:space="preserve"> </w:t>
      </w:r>
      <w:r w:rsidR="0091480D" w:rsidRPr="0012123A">
        <w:rPr>
          <w:lang w:val="en-GB"/>
        </w:rPr>
        <w:t>(</w:t>
      </w:r>
      <w:r w:rsidR="00DE5EBA" w:rsidRPr="0012123A">
        <w:rPr>
          <w:lang w:val="en-GB"/>
        </w:rPr>
        <w:t>c)</w:t>
      </w:r>
      <w:r w:rsidR="006B047F">
        <w:rPr>
          <w:lang w:val="en-GB"/>
        </w:rPr>
        <w:t> </w:t>
      </w:r>
      <w:r w:rsidR="00DE5EBA" w:rsidRPr="0012123A">
        <w:rPr>
          <w:lang w:val="en-GB"/>
        </w:rPr>
        <w:t>increase</w:t>
      </w:r>
      <w:r w:rsidR="000023C0" w:rsidRPr="0012123A">
        <w:rPr>
          <w:lang w:val="en-GB"/>
        </w:rPr>
        <w:t>d</w:t>
      </w:r>
      <w:r w:rsidR="00DE5EBA" w:rsidRPr="0012123A">
        <w:rPr>
          <w:lang w:val="en-GB"/>
        </w:rPr>
        <w:t xml:space="preserve"> efficiency and scope of social protection systems and effective strategies to reduce inequality and poverty</w:t>
      </w:r>
      <w:r w:rsidR="006B047F">
        <w:rPr>
          <w:lang w:val="en-GB"/>
        </w:rPr>
        <w:t>;</w:t>
      </w:r>
      <w:r w:rsidR="00DE5EBA" w:rsidRPr="0012123A">
        <w:rPr>
          <w:lang w:val="en-GB"/>
        </w:rPr>
        <w:t xml:space="preserve"> </w:t>
      </w:r>
      <w:r w:rsidR="0091480D" w:rsidRPr="0012123A">
        <w:rPr>
          <w:lang w:val="en-GB"/>
        </w:rPr>
        <w:t>(</w:t>
      </w:r>
      <w:r w:rsidR="00DE5EBA" w:rsidRPr="0012123A">
        <w:rPr>
          <w:lang w:val="en-GB"/>
        </w:rPr>
        <w:t>d)</w:t>
      </w:r>
      <w:r w:rsidR="00DE7128" w:rsidRPr="0012123A">
        <w:rPr>
          <w:lang w:val="en-GB"/>
        </w:rPr>
        <w:t> </w:t>
      </w:r>
      <w:r w:rsidR="009A352F" w:rsidRPr="0012123A">
        <w:rPr>
          <w:lang w:val="en-GB"/>
        </w:rPr>
        <w:t>fostered</w:t>
      </w:r>
      <w:r w:rsidR="00DE5EBA" w:rsidRPr="0012123A">
        <w:rPr>
          <w:lang w:val="en-GB"/>
        </w:rPr>
        <w:t xml:space="preserve"> financing, productivity and competitiveness, closing the digital divide in MSMEs and linking them to the national science and technology system</w:t>
      </w:r>
      <w:r w:rsidR="006B047F">
        <w:rPr>
          <w:lang w:val="en-GB"/>
        </w:rPr>
        <w:t>;</w:t>
      </w:r>
      <w:r w:rsidR="00DE5EBA" w:rsidRPr="0012123A">
        <w:rPr>
          <w:lang w:val="en-GB"/>
        </w:rPr>
        <w:t xml:space="preserve"> </w:t>
      </w:r>
      <w:r w:rsidR="0091480D" w:rsidRPr="0012123A">
        <w:rPr>
          <w:lang w:val="en-GB"/>
        </w:rPr>
        <w:t>(</w:t>
      </w:r>
      <w:r w:rsidR="00DE5EBA" w:rsidRPr="0012123A">
        <w:rPr>
          <w:lang w:val="en-GB"/>
        </w:rPr>
        <w:t>e)</w:t>
      </w:r>
      <w:r w:rsidR="00DE7128" w:rsidRPr="0012123A">
        <w:rPr>
          <w:lang w:val="en-GB"/>
        </w:rPr>
        <w:t> </w:t>
      </w:r>
      <w:r w:rsidR="003D3567" w:rsidRPr="0012123A">
        <w:rPr>
          <w:lang w:val="en-GB"/>
        </w:rPr>
        <w:t>articulate</w:t>
      </w:r>
      <w:r w:rsidR="00B936F0" w:rsidRPr="0012123A">
        <w:rPr>
          <w:lang w:val="en-GB"/>
        </w:rPr>
        <w:t>d</w:t>
      </w:r>
      <w:r w:rsidR="003D3567" w:rsidRPr="0012123A">
        <w:rPr>
          <w:lang w:val="en-GB"/>
        </w:rPr>
        <w:t xml:space="preserve"> </w:t>
      </w:r>
      <w:r w:rsidR="00DE5EBA" w:rsidRPr="0012123A">
        <w:rPr>
          <w:lang w:val="en-GB"/>
        </w:rPr>
        <w:t xml:space="preserve">policies for environmental management, climate change and integrated disaster risk management, necessary to increase </w:t>
      </w:r>
      <w:r w:rsidR="000E1FD2" w:rsidRPr="0012123A">
        <w:rPr>
          <w:lang w:val="en-GB"/>
        </w:rPr>
        <w:t xml:space="preserve">community </w:t>
      </w:r>
      <w:r w:rsidR="00DE5EBA" w:rsidRPr="0012123A">
        <w:rPr>
          <w:lang w:val="en-GB"/>
        </w:rPr>
        <w:t>resilience and protect biodiversity</w:t>
      </w:r>
      <w:r w:rsidR="006B047F">
        <w:rPr>
          <w:lang w:val="en-GB"/>
        </w:rPr>
        <w:t>;</w:t>
      </w:r>
      <w:r w:rsidR="00DE5EBA" w:rsidRPr="0012123A">
        <w:rPr>
          <w:lang w:val="en-GB"/>
        </w:rPr>
        <w:t xml:space="preserve"> </w:t>
      </w:r>
      <w:r w:rsidR="0091480D" w:rsidRPr="0012123A">
        <w:rPr>
          <w:lang w:val="en-GB"/>
        </w:rPr>
        <w:t>(</w:t>
      </w:r>
      <w:r w:rsidR="00DE5EBA" w:rsidRPr="0012123A">
        <w:rPr>
          <w:lang w:val="en-GB"/>
        </w:rPr>
        <w:t>f)</w:t>
      </w:r>
      <w:r w:rsidR="0091480D" w:rsidRPr="0012123A">
        <w:rPr>
          <w:lang w:val="en-GB"/>
        </w:rPr>
        <w:t> </w:t>
      </w:r>
      <w:r w:rsidR="0027600A" w:rsidRPr="0012123A">
        <w:rPr>
          <w:lang w:val="en-GB"/>
        </w:rPr>
        <w:t>strengthened</w:t>
      </w:r>
      <w:r w:rsidR="00DE5EBA" w:rsidRPr="0012123A">
        <w:rPr>
          <w:lang w:val="en-GB"/>
        </w:rPr>
        <w:t xml:space="preserve"> statistical data </w:t>
      </w:r>
      <w:r w:rsidR="0027600A" w:rsidRPr="0012123A">
        <w:rPr>
          <w:lang w:val="en-GB"/>
        </w:rPr>
        <w:t>to develop</w:t>
      </w:r>
      <w:r w:rsidR="00DE5EBA" w:rsidRPr="0012123A">
        <w:rPr>
          <w:lang w:val="en-GB"/>
        </w:rPr>
        <w:t xml:space="preserve"> a culture of information management for decision-making and evidence-based programming and </w:t>
      </w:r>
      <w:r w:rsidR="006B047F">
        <w:rPr>
          <w:lang w:val="en-GB"/>
        </w:rPr>
        <w:t xml:space="preserve">results </w:t>
      </w:r>
      <w:r w:rsidR="00D41A44" w:rsidRPr="0012123A">
        <w:rPr>
          <w:lang w:val="en-GB"/>
        </w:rPr>
        <w:t>monitoring</w:t>
      </w:r>
      <w:r w:rsidR="006B047F">
        <w:rPr>
          <w:lang w:val="en-GB"/>
        </w:rPr>
        <w:t>;</w:t>
      </w:r>
      <w:r w:rsidR="00DE5EBA" w:rsidRPr="0012123A">
        <w:rPr>
          <w:lang w:val="en-GB"/>
        </w:rPr>
        <w:t xml:space="preserve"> </w:t>
      </w:r>
      <w:r w:rsidR="0091480D" w:rsidRPr="0012123A">
        <w:rPr>
          <w:lang w:val="en-GB"/>
        </w:rPr>
        <w:t>(</w:t>
      </w:r>
      <w:r w:rsidR="00DE5EBA" w:rsidRPr="0012123A">
        <w:rPr>
          <w:lang w:val="en-GB"/>
        </w:rPr>
        <w:t>g)</w:t>
      </w:r>
      <w:r w:rsidR="006B047F">
        <w:rPr>
          <w:lang w:val="en-GB"/>
        </w:rPr>
        <w:t> </w:t>
      </w:r>
      <w:r w:rsidR="003D3567" w:rsidRPr="0012123A">
        <w:rPr>
          <w:lang w:val="en-GB"/>
        </w:rPr>
        <w:t>strengthen</w:t>
      </w:r>
      <w:r w:rsidR="0027600A" w:rsidRPr="0012123A">
        <w:rPr>
          <w:lang w:val="en-GB"/>
        </w:rPr>
        <w:t>ed</w:t>
      </w:r>
      <w:r w:rsidR="00DE5EBA" w:rsidRPr="0012123A">
        <w:rPr>
          <w:lang w:val="en-GB"/>
        </w:rPr>
        <w:t xml:space="preserve"> multisectoral approach and prevention strategies to address citizen insecurity</w:t>
      </w:r>
      <w:r w:rsidR="006B047F">
        <w:rPr>
          <w:lang w:val="en-GB"/>
        </w:rPr>
        <w:t>;</w:t>
      </w:r>
      <w:r w:rsidR="00DE5EBA" w:rsidRPr="0012123A">
        <w:rPr>
          <w:lang w:val="en-GB"/>
        </w:rPr>
        <w:t xml:space="preserve"> </w:t>
      </w:r>
      <w:r w:rsidR="00025ED0" w:rsidRPr="0012123A">
        <w:rPr>
          <w:lang w:val="en-GB"/>
        </w:rPr>
        <w:t xml:space="preserve">and </w:t>
      </w:r>
      <w:r w:rsidR="0091480D" w:rsidRPr="0012123A">
        <w:rPr>
          <w:lang w:val="en-GB"/>
        </w:rPr>
        <w:t>(</w:t>
      </w:r>
      <w:r w:rsidR="00DE5EBA" w:rsidRPr="0012123A">
        <w:rPr>
          <w:lang w:val="en-GB"/>
        </w:rPr>
        <w:t>h)</w:t>
      </w:r>
      <w:r w:rsidR="00DE7128" w:rsidRPr="0012123A">
        <w:rPr>
          <w:lang w:val="en-GB"/>
        </w:rPr>
        <w:t> </w:t>
      </w:r>
      <w:r w:rsidR="00DE5EBA" w:rsidRPr="0012123A">
        <w:rPr>
          <w:lang w:val="en-GB"/>
        </w:rPr>
        <w:t>diversif</w:t>
      </w:r>
      <w:r w:rsidR="00025ED0" w:rsidRPr="0012123A">
        <w:rPr>
          <w:lang w:val="en-GB"/>
        </w:rPr>
        <w:t>ied</w:t>
      </w:r>
      <w:r w:rsidR="00DE5EBA" w:rsidRPr="0012123A">
        <w:rPr>
          <w:lang w:val="en-GB"/>
        </w:rPr>
        <w:t xml:space="preserve"> sources of financing for development, given the limited fiscal space and absence of external financing in the country</w:t>
      </w:r>
      <w:r w:rsidR="001D19CA" w:rsidRPr="0012123A">
        <w:rPr>
          <w:lang w:val="en-GB"/>
        </w:rPr>
        <w:t>.</w:t>
      </w:r>
    </w:p>
    <w:p w14:paraId="2440D3E0" w14:textId="3DBC6307" w:rsidR="004820B0" w:rsidRPr="0012123A" w:rsidRDefault="00DA5386" w:rsidP="00F53EB0">
      <w:pPr>
        <w:pStyle w:val="Heading2"/>
        <w:numPr>
          <w:ilvl w:val="0"/>
          <w:numId w:val="56"/>
        </w:numPr>
        <w:tabs>
          <w:tab w:val="left" w:pos="1620"/>
        </w:tabs>
        <w:spacing w:before="200" w:after="200" w:line="240" w:lineRule="exact"/>
        <w:ind w:left="1260" w:right="1210" w:hanging="360"/>
        <w:jc w:val="both"/>
        <w:rPr>
          <w:rFonts w:ascii="Times New Roman" w:hAnsi="Times New Roman"/>
          <w:color w:val="000000"/>
          <w:spacing w:val="-3"/>
          <w:sz w:val="20"/>
          <w:lang w:val="en-GB"/>
        </w:rPr>
      </w:pPr>
      <w:r w:rsidRPr="0012123A">
        <w:rPr>
          <w:rFonts w:ascii="Times New Roman" w:hAnsi="Times New Roman"/>
          <w:bCs/>
          <w:color w:val="000000"/>
          <w:sz w:val="24"/>
          <w:szCs w:val="24"/>
          <w:lang w:val="en-GB"/>
        </w:rPr>
        <w:t>Programme</w:t>
      </w:r>
      <w:r w:rsidR="00677F8A" w:rsidRPr="0012123A">
        <w:rPr>
          <w:rFonts w:ascii="Times New Roman" w:hAnsi="Times New Roman"/>
          <w:bCs/>
          <w:color w:val="000000"/>
          <w:sz w:val="24"/>
          <w:szCs w:val="24"/>
          <w:lang w:val="en-GB"/>
        </w:rPr>
        <w:t xml:space="preserve"> </w:t>
      </w:r>
      <w:r w:rsidR="00F53EB0" w:rsidRPr="0012123A">
        <w:rPr>
          <w:rFonts w:ascii="Times New Roman" w:hAnsi="Times New Roman"/>
          <w:bCs/>
          <w:color w:val="000000"/>
          <w:sz w:val="24"/>
          <w:szCs w:val="24"/>
          <w:lang w:val="en-GB"/>
        </w:rPr>
        <w:t>p</w:t>
      </w:r>
      <w:r w:rsidR="00677F8A" w:rsidRPr="0012123A">
        <w:rPr>
          <w:rFonts w:ascii="Times New Roman" w:hAnsi="Times New Roman"/>
          <w:bCs/>
          <w:color w:val="000000"/>
          <w:sz w:val="24"/>
          <w:szCs w:val="24"/>
          <w:lang w:val="en-GB"/>
        </w:rPr>
        <w:t>riorities</w:t>
      </w:r>
      <w:r w:rsidR="002B6341" w:rsidRPr="0012123A">
        <w:rPr>
          <w:rFonts w:ascii="Times New Roman" w:hAnsi="Times New Roman"/>
          <w:bCs/>
          <w:color w:val="000000"/>
          <w:sz w:val="24"/>
          <w:szCs w:val="24"/>
          <w:lang w:val="en-GB"/>
        </w:rPr>
        <w:t xml:space="preserve"> </w:t>
      </w:r>
      <w:r w:rsidR="004736BE" w:rsidRPr="0012123A">
        <w:rPr>
          <w:rFonts w:ascii="Times New Roman" w:hAnsi="Times New Roman"/>
          <w:bCs/>
          <w:color w:val="000000"/>
          <w:sz w:val="24"/>
          <w:szCs w:val="24"/>
          <w:lang w:val="en-GB"/>
        </w:rPr>
        <w:t xml:space="preserve">and </w:t>
      </w:r>
      <w:r w:rsidR="00F53EB0" w:rsidRPr="0012123A">
        <w:rPr>
          <w:rFonts w:ascii="Times New Roman" w:hAnsi="Times New Roman"/>
          <w:bCs/>
          <w:color w:val="000000"/>
          <w:sz w:val="24"/>
          <w:szCs w:val="24"/>
          <w:lang w:val="en-GB"/>
        </w:rPr>
        <w:t>p</w:t>
      </w:r>
      <w:r w:rsidR="002B6341" w:rsidRPr="0012123A">
        <w:rPr>
          <w:rFonts w:ascii="Times New Roman" w:hAnsi="Times New Roman"/>
          <w:bCs/>
          <w:color w:val="000000"/>
          <w:sz w:val="24"/>
          <w:szCs w:val="24"/>
          <w:lang w:val="en-GB"/>
        </w:rPr>
        <w:t>artnerships</w:t>
      </w:r>
      <w:r w:rsidR="00074DB9" w:rsidRPr="0012123A">
        <w:rPr>
          <w:rFonts w:ascii="Times New Roman" w:hAnsi="Times New Roman"/>
          <w:bCs/>
          <w:color w:val="000000"/>
          <w:sz w:val="24"/>
          <w:szCs w:val="24"/>
          <w:lang w:val="en-GB"/>
        </w:rPr>
        <w:t xml:space="preserve"> </w:t>
      </w:r>
    </w:p>
    <w:p w14:paraId="689D4153" w14:textId="502113F1" w:rsidR="005C5F6A" w:rsidRPr="0012123A" w:rsidRDefault="004A4637" w:rsidP="00842172">
      <w:pPr>
        <w:pStyle w:val="ListParagraph"/>
        <w:numPr>
          <w:ilvl w:val="0"/>
          <w:numId w:val="49"/>
        </w:numPr>
        <w:tabs>
          <w:tab w:val="left" w:pos="1620"/>
        </w:tabs>
        <w:spacing w:after="120" w:line="240" w:lineRule="exact"/>
        <w:ind w:left="1260" w:right="1210" w:firstLine="0"/>
        <w:jc w:val="both"/>
        <w:rPr>
          <w:rFonts w:eastAsiaTheme="minorHAnsi" w:cstheme="minorBidi"/>
          <w:lang w:val="en-GB"/>
        </w:rPr>
      </w:pPr>
      <w:r w:rsidRPr="0012123A">
        <w:rPr>
          <w:lang w:val="en-GB"/>
        </w:rPr>
        <w:t xml:space="preserve">The </w:t>
      </w:r>
      <w:r w:rsidR="00891ABB">
        <w:rPr>
          <w:lang w:val="en-GB"/>
        </w:rPr>
        <w:t>country p</w:t>
      </w:r>
      <w:r w:rsidR="00DA5386" w:rsidRPr="0012123A">
        <w:rPr>
          <w:lang w:val="en-GB"/>
        </w:rPr>
        <w:t>rogramme</w:t>
      </w:r>
      <w:r w:rsidRPr="0012123A">
        <w:rPr>
          <w:lang w:val="en-GB"/>
        </w:rPr>
        <w:t xml:space="preserve"> </w:t>
      </w:r>
      <w:r w:rsidR="00891ABB">
        <w:rPr>
          <w:lang w:val="en-GB"/>
        </w:rPr>
        <w:t xml:space="preserve">vision </w:t>
      </w:r>
      <w:r w:rsidRPr="0012123A">
        <w:rPr>
          <w:lang w:val="en-GB"/>
        </w:rPr>
        <w:t>is to support Venezuela to accelerate the achievement of the Sustainable Development Goals</w:t>
      </w:r>
      <w:r w:rsidR="00891ABB">
        <w:rPr>
          <w:lang w:val="en-GB"/>
        </w:rPr>
        <w:t xml:space="preserve"> (hereafter, the Goals)</w:t>
      </w:r>
      <w:r w:rsidRPr="0012123A">
        <w:rPr>
          <w:lang w:val="en-GB"/>
        </w:rPr>
        <w:t>, contributing to the construction of a resilient, just and equitable society, with a dignified life</w:t>
      </w:r>
      <w:r w:rsidR="00891ABB">
        <w:rPr>
          <w:lang w:val="en-GB"/>
        </w:rPr>
        <w:t>,</w:t>
      </w:r>
      <w:r w:rsidRPr="0012123A">
        <w:rPr>
          <w:lang w:val="en-GB"/>
        </w:rPr>
        <w:t xml:space="preserve"> </w:t>
      </w:r>
      <w:r w:rsidR="00D33795" w:rsidRPr="0012123A">
        <w:rPr>
          <w:lang w:val="en-GB"/>
        </w:rPr>
        <w:t>by promoting</w:t>
      </w:r>
      <w:r w:rsidRPr="0012123A">
        <w:rPr>
          <w:lang w:val="en-GB"/>
        </w:rPr>
        <w:t xml:space="preserve"> socially inclusive and environmentally sustainable economic development, contributing to integral human development. UNDP will promote social policies focused on poverty reduction, optimization of essential social services systems, mitigation and adaptation to the effects of climate change, </w:t>
      </w:r>
      <w:r w:rsidR="000F2D80">
        <w:rPr>
          <w:lang w:val="en-GB"/>
        </w:rPr>
        <w:t xml:space="preserve">and </w:t>
      </w:r>
      <w:r w:rsidRPr="0012123A">
        <w:rPr>
          <w:lang w:val="en-GB"/>
        </w:rPr>
        <w:t xml:space="preserve">comprehensive disaster risk management, along with the implementation of measures for biodiversity conservation and </w:t>
      </w:r>
      <w:r w:rsidR="00891ABB">
        <w:rPr>
          <w:lang w:val="en-GB"/>
        </w:rPr>
        <w:t xml:space="preserve">the </w:t>
      </w:r>
      <w:r w:rsidRPr="0012123A">
        <w:rPr>
          <w:lang w:val="en-GB"/>
        </w:rPr>
        <w:t>improvement of urban and rural environmental management with a territorial approach, to reduce the vulnerability of the population to socioeconomic and socio-environmental events.</w:t>
      </w:r>
    </w:p>
    <w:p w14:paraId="43869197" w14:textId="1E6598F9" w:rsidR="005C5F6A" w:rsidRPr="0012123A" w:rsidRDefault="007A7131" w:rsidP="00842172">
      <w:pPr>
        <w:pStyle w:val="ListParagraph"/>
        <w:numPr>
          <w:ilvl w:val="0"/>
          <w:numId w:val="49"/>
        </w:numPr>
        <w:tabs>
          <w:tab w:val="left" w:pos="1620"/>
        </w:tabs>
        <w:spacing w:after="120" w:line="240" w:lineRule="exact"/>
        <w:ind w:left="1260" w:right="1210" w:firstLine="0"/>
        <w:jc w:val="both"/>
        <w:rPr>
          <w:rFonts w:eastAsiaTheme="minorHAnsi" w:cstheme="minorBidi"/>
          <w:lang w:val="en-GB"/>
        </w:rPr>
      </w:pPr>
      <w:r w:rsidRPr="0012123A">
        <w:rPr>
          <w:rFonts w:cstheme="minorBidi"/>
          <w:lang w:val="en-GB"/>
        </w:rPr>
        <w:t xml:space="preserve">The </w:t>
      </w:r>
      <w:r w:rsidR="00891ABB">
        <w:rPr>
          <w:rFonts w:cstheme="minorBidi"/>
          <w:lang w:val="en-GB"/>
        </w:rPr>
        <w:t>country p</w:t>
      </w:r>
      <w:r w:rsidR="00DA5386" w:rsidRPr="0012123A">
        <w:rPr>
          <w:rFonts w:cstheme="minorBidi"/>
          <w:lang w:val="en-GB"/>
        </w:rPr>
        <w:t>rogramme</w:t>
      </w:r>
      <w:r w:rsidRPr="0012123A">
        <w:rPr>
          <w:rFonts w:cstheme="minorBidi"/>
          <w:lang w:val="en-GB"/>
        </w:rPr>
        <w:t xml:space="preserve"> </w:t>
      </w:r>
      <w:r w:rsidR="00B32458" w:rsidRPr="0012123A">
        <w:rPr>
          <w:rFonts w:cstheme="minorBidi"/>
          <w:lang w:val="en-GB"/>
        </w:rPr>
        <w:t xml:space="preserve">is based on and </w:t>
      </w:r>
      <w:r w:rsidRPr="0012123A">
        <w:rPr>
          <w:rFonts w:cstheme="minorBidi"/>
          <w:lang w:val="en-GB"/>
        </w:rPr>
        <w:t xml:space="preserve">was developed in parallel </w:t>
      </w:r>
      <w:r w:rsidR="00155CBC" w:rsidRPr="0012123A">
        <w:rPr>
          <w:rFonts w:cstheme="minorBidi"/>
          <w:lang w:val="en-GB"/>
        </w:rPr>
        <w:t>with</w:t>
      </w:r>
      <w:r w:rsidR="00F6541B" w:rsidRPr="0012123A">
        <w:rPr>
          <w:rFonts w:cstheme="minorBidi"/>
          <w:lang w:val="en-GB"/>
        </w:rPr>
        <w:t xml:space="preserve"> </w:t>
      </w:r>
      <w:r w:rsidRPr="0012123A">
        <w:rPr>
          <w:rFonts w:cstheme="minorBidi"/>
          <w:lang w:val="en-GB"/>
        </w:rPr>
        <w:t xml:space="preserve">the UNSDCF. UNDP participated with </w:t>
      </w:r>
      <w:r w:rsidR="00F35176" w:rsidRPr="0012123A">
        <w:rPr>
          <w:rFonts w:cstheme="minorBidi"/>
          <w:lang w:val="en-GB"/>
        </w:rPr>
        <w:t xml:space="preserve">United Nations </w:t>
      </w:r>
      <w:r w:rsidR="00891ABB">
        <w:rPr>
          <w:rFonts w:cstheme="minorBidi"/>
          <w:lang w:val="en-GB"/>
        </w:rPr>
        <w:t>s</w:t>
      </w:r>
      <w:r w:rsidR="00F35176" w:rsidRPr="0012123A">
        <w:rPr>
          <w:rFonts w:cstheme="minorBidi"/>
          <w:lang w:val="en-GB"/>
        </w:rPr>
        <w:t>ystem</w:t>
      </w:r>
      <w:r w:rsidRPr="0012123A">
        <w:rPr>
          <w:rFonts w:cstheme="minorBidi"/>
          <w:lang w:val="en-GB"/>
        </w:rPr>
        <w:t xml:space="preserve"> </w:t>
      </w:r>
      <w:r w:rsidR="00891ABB">
        <w:rPr>
          <w:rFonts w:cstheme="minorBidi"/>
          <w:lang w:val="en-GB"/>
        </w:rPr>
        <w:t xml:space="preserve">organizations </w:t>
      </w:r>
      <w:r w:rsidRPr="0012123A">
        <w:rPr>
          <w:rFonts w:cstheme="minorBidi"/>
          <w:lang w:val="en-GB"/>
        </w:rPr>
        <w:t xml:space="preserve">in </w:t>
      </w:r>
      <w:r w:rsidR="00F35176" w:rsidRPr="0012123A">
        <w:rPr>
          <w:rFonts w:cstheme="minorBidi"/>
          <w:lang w:val="en-GB"/>
        </w:rPr>
        <w:t>drafting</w:t>
      </w:r>
      <w:r w:rsidRPr="0012123A">
        <w:rPr>
          <w:rFonts w:cstheme="minorBidi"/>
          <w:lang w:val="en-GB"/>
        </w:rPr>
        <w:t xml:space="preserve"> the common country </w:t>
      </w:r>
      <w:r w:rsidR="00891ABB">
        <w:rPr>
          <w:rFonts w:cstheme="minorBidi"/>
          <w:lang w:val="en-GB"/>
        </w:rPr>
        <w:t xml:space="preserve">analysis </w:t>
      </w:r>
      <w:r w:rsidRPr="0012123A">
        <w:rPr>
          <w:rFonts w:cstheme="minorBidi"/>
          <w:lang w:val="en-GB"/>
        </w:rPr>
        <w:t xml:space="preserve">and </w:t>
      </w:r>
      <w:r w:rsidR="00AC215D" w:rsidRPr="0012123A">
        <w:rPr>
          <w:rFonts w:cstheme="minorBidi"/>
          <w:lang w:val="en-GB"/>
        </w:rPr>
        <w:t>holding stakeholder</w:t>
      </w:r>
      <w:r w:rsidRPr="0012123A">
        <w:rPr>
          <w:rFonts w:cstheme="minorBidi"/>
          <w:lang w:val="en-GB"/>
        </w:rPr>
        <w:t xml:space="preserve"> consultations </w:t>
      </w:r>
      <w:r w:rsidR="000D2CA8" w:rsidRPr="0012123A">
        <w:rPr>
          <w:rFonts w:cstheme="minorBidi"/>
          <w:lang w:val="en-GB"/>
        </w:rPr>
        <w:t xml:space="preserve">with </w:t>
      </w:r>
      <w:r w:rsidRPr="0012123A">
        <w:rPr>
          <w:rFonts w:cstheme="minorBidi"/>
          <w:lang w:val="en-GB"/>
        </w:rPr>
        <w:t>civil society, academia, the private sector</w:t>
      </w:r>
      <w:r w:rsidR="003D3567" w:rsidRPr="0012123A">
        <w:rPr>
          <w:rFonts w:cstheme="minorBidi"/>
          <w:lang w:val="en-GB"/>
        </w:rPr>
        <w:t>,</w:t>
      </w:r>
      <w:r w:rsidRPr="0012123A">
        <w:rPr>
          <w:rFonts w:cstheme="minorBidi"/>
          <w:lang w:val="en-GB"/>
        </w:rPr>
        <w:t xml:space="preserve"> and the Government to identify and prioritize the country's development challenges. The consultation process included stakeholders</w:t>
      </w:r>
      <w:r w:rsidR="00891ABB">
        <w:rPr>
          <w:rFonts w:cstheme="minorBidi"/>
          <w:lang w:val="en-GB"/>
        </w:rPr>
        <w:t>,</w:t>
      </w:r>
      <w:r w:rsidRPr="0012123A">
        <w:rPr>
          <w:rFonts w:cstheme="minorBidi"/>
          <w:lang w:val="en-GB"/>
        </w:rPr>
        <w:t xml:space="preserve"> linked to the mandate</w:t>
      </w:r>
      <w:r w:rsidR="00891ABB">
        <w:rPr>
          <w:rFonts w:cstheme="minorBidi"/>
          <w:lang w:val="en-GB"/>
        </w:rPr>
        <w:t>s</w:t>
      </w:r>
      <w:r w:rsidRPr="0012123A">
        <w:rPr>
          <w:rFonts w:cstheme="minorBidi"/>
          <w:lang w:val="en-GB"/>
        </w:rPr>
        <w:t xml:space="preserve"> of the </w:t>
      </w:r>
      <w:r w:rsidR="00891ABB">
        <w:rPr>
          <w:rFonts w:cstheme="minorBidi"/>
          <w:lang w:val="en-GB"/>
        </w:rPr>
        <w:t xml:space="preserve">United Nations organizations, </w:t>
      </w:r>
      <w:r w:rsidRPr="0012123A">
        <w:rPr>
          <w:rFonts w:cstheme="minorBidi"/>
          <w:lang w:val="en-GB"/>
        </w:rPr>
        <w:t xml:space="preserve">and vulnerable groups, </w:t>
      </w:r>
      <w:r w:rsidR="003D3567" w:rsidRPr="0012123A">
        <w:rPr>
          <w:rFonts w:cstheme="minorBidi"/>
          <w:lang w:val="en-GB"/>
        </w:rPr>
        <w:t>emphasizing</w:t>
      </w:r>
      <w:r w:rsidRPr="0012123A">
        <w:rPr>
          <w:rFonts w:cstheme="minorBidi"/>
          <w:lang w:val="en-GB"/>
        </w:rPr>
        <w:t xml:space="preserve"> the participation of women and youth.</w:t>
      </w:r>
      <w:r w:rsidR="00543A16" w:rsidRPr="0012123A">
        <w:rPr>
          <w:rFonts w:cstheme="minorBidi"/>
          <w:lang w:val="en-GB"/>
        </w:rPr>
        <w:t xml:space="preserve"> </w:t>
      </w:r>
    </w:p>
    <w:p w14:paraId="499F1120" w14:textId="2DD79B2B" w:rsidR="00891ABB" w:rsidRPr="0012123A" w:rsidRDefault="005A5164" w:rsidP="00842172">
      <w:pPr>
        <w:pStyle w:val="ListParagraph"/>
        <w:numPr>
          <w:ilvl w:val="0"/>
          <w:numId w:val="49"/>
        </w:numPr>
        <w:tabs>
          <w:tab w:val="left" w:pos="1620"/>
        </w:tabs>
        <w:spacing w:after="120" w:line="240" w:lineRule="exact"/>
        <w:ind w:left="1260" w:right="1210" w:firstLine="0"/>
        <w:jc w:val="both"/>
        <w:rPr>
          <w:rFonts w:eastAsiaTheme="minorHAnsi" w:cstheme="minorBidi"/>
          <w:lang w:val="en-GB"/>
        </w:rPr>
      </w:pPr>
      <w:r w:rsidRPr="0012123A">
        <w:rPr>
          <w:lang w:val="en-GB"/>
        </w:rPr>
        <w:t xml:space="preserve">The </w:t>
      </w:r>
      <w:r w:rsidR="00891ABB">
        <w:rPr>
          <w:lang w:val="en-GB"/>
        </w:rPr>
        <w:t xml:space="preserve">programme’s </w:t>
      </w:r>
      <w:r w:rsidRPr="0012123A">
        <w:rPr>
          <w:lang w:val="en-GB"/>
        </w:rPr>
        <w:t xml:space="preserve">general theory of change is based on promoting the improvement </w:t>
      </w:r>
      <w:r w:rsidR="00234CA0" w:rsidRPr="0012123A">
        <w:rPr>
          <w:lang w:val="en-GB"/>
        </w:rPr>
        <w:t>of S</w:t>
      </w:r>
      <w:r w:rsidRPr="0012123A">
        <w:rPr>
          <w:lang w:val="en-GB"/>
        </w:rPr>
        <w:t>tate institutions</w:t>
      </w:r>
      <w:r w:rsidR="00891ABB">
        <w:rPr>
          <w:lang w:val="en-GB"/>
        </w:rPr>
        <w:t>’ capacities</w:t>
      </w:r>
      <w:r w:rsidRPr="0012123A">
        <w:rPr>
          <w:lang w:val="en-GB"/>
        </w:rPr>
        <w:t xml:space="preserve"> and articulati</w:t>
      </w:r>
      <w:r w:rsidR="00891ABB">
        <w:rPr>
          <w:lang w:val="en-GB"/>
        </w:rPr>
        <w:t>ng</w:t>
      </w:r>
      <w:r w:rsidRPr="0012123A">
        <w:rPr>
          <w:lang w:val="en-GB"/>
        </w:rPr>
        <w:t xml:space="preserve"> with stakeholders </w:t>
      </w:r>
      <w:r w:rsidR="00891ABB">
        <w:rPr>
          <w:lang w:val="en-GB"/>
        </w:rPr>
        <w:t xml:space="preserve">ways to </w:t>
      </w:r>
      <w:r w:rsidR="009324AA" w:rsidRPr="0012123A">
        <w:rPr>
          <w:lang w:val="en-GB"/>
        </w:rPr>
        <w:t>improve</w:t>
      </w:r>
      <w:r w:rsidRPr="0012123A">
        <w:rPr>
          <w:lang w:val="en-GB"/>
        </w:rPr>
        <w:t xml:space="preserve"> institutional efficiency in public management. Good governance at the national and local levels </w:t>
      </w:r>
      <w:r w:rsidR="00891ABB">
        <w:rPr>
          <w:lang w:val="en-GB"/>
        </w:rPr>
        <w:t xml:space="preserve">will </w:t>
      </w:r>
      <w:r w:rsidRPr="0012123A">
        <w:rPr>
          <w:lang w:val="en-GB"/>
        </w:rPr>
        <w:t>contribute to improv</w:t>
      </w:r>
      <w:r w:rsidR="009324AA" w:rsidRPr="0012123A">
        <w:rPr>
          <w:lang w:val="en-GB"/>
        </w:rPr>
        <w:t>ing</w:t>
      </w:r>
      <w:r w:rsidRPr="0012123A">
        <w:rPr>
          <w:lang w:val="en-GB"/>
        </w:rPr>
        <w:t xml:space="preserve"> the development of sectoral plans, the design, implementation and evaluation of public policies, as well as monitoring and follow-up of the National Economic and Social Development Plan</w:t>
      </w:r>
      <w:r w:rsidR="00891ABB">
        <w:rPr>
          <w:lang w:val="en-GB"/>
        </w:rPr>
        <w:t xml:space="preserve">, </w:t>
      </w:r>
      <w:r w:rsidRPr="0012123A">
        <w:rPr>
          <w:lang w:val="en-GB"/>
        </w:rPr>
        <w:t xml:space="preserve">2019-2025, </w:t>
      </w:r>
      <w:r w:rsidR="00891ABB">
        <w:rPr>
          <w:lang w:val="en-GB"/>
        </w:rPr>
        <w:t xml:space="preserve">the </w:t>
      </w:r>
      <w:r w:rsidR="00283C8A" w:rsidRPr="0012123A">
        <w:rPr>
          <w:lang w:val="en-GB"/>
        </w:rPr>
        <w:t xml:space="preserve">Homeland </w:t>
      </w:r>
      <w:r w:rsidRPr="0012123A">
        <w:rPr>
          <w:lang w:val="en-GB"/>
        </w:rPr>
        <w:t>Plan 2019-2025, and progress towards the achievement of the Goals.</w:t>
      </w:r>
      <w:r w:rsidR="00891ABB">
        <w:rPr>
          <w:lang w:val="en-GB"/>
        </w:rPr>
        <w:t xml:space="preserve"> </w:t>
      </w:r>
      <w:r w:rsidR="00BD1F4D">
        <w:rPr>
          <w:lang w:val="en-GB"/>
        </w:rPr>
        <w:t>The</w:t>
      </w:r>
      <w:r w:rsidR="00891ABB">
        <w:rPr>
          <w:lang w:val="en-GB"/>
        </w:rPr>
        <w:t xml:space="preserve"> theory of change</w:t>
      </w:r>
      <w:r w:rsidR="00D74C5A">
        <w:rPr>
          <w:lang w:val="en-GB"/>
        </w:rPr>
        <w:t>, therefore,</w:t>
      </w:r>
      <w:r w:rsidR="00891ABB">
        <w:rPr>
          <w:lang w:val="en-GB"/>
        </w:rPr>
        <w:t xml:space="preserve"> posits the following.</w:t>
      </w:r>
    </w:p>
    <w:p w14:paraId="4F0E7A24" w14:textId="75E7CEED" w:rsidR="00891ABB" w:rsidRPr="00891ABB" w:rsidRDefault="00234CA0" w:rsidP="001A2D43">
      <w:pPr>
        <w:pStyle w:val="ListParagraph"/>
        <w:numPr>
          <w:ilvl w:val="0"/>
          <w:numId w:val="49"/>
        </w:numPr>
        <w:tabs>
          <w:tab w:val="left" w:pos="1620"/>
        </w:tabs>
        <w:spacing w:after="120" w:line="240" w:lineRule="exact"/>
        <w:ind w:left="1260" w:right="1210" w:firstLine="0"/>
        <w:jc w:val="both"/>
        <w:rPr>
          <w:lang w:val="en-GB"/>
        </w:rPr>
      </w:pPr>
      <w:r w:rsidRPr="001A2D43">
        <w:rPr>
          <w:i/>
          <w:iCs/>
          <w:lang w:val="en-GB"/>
        </w:rPr>
        <w:t>If</w:t>
      </w:r>
      <w:r w:rsidRPr="00891ABB">
        <w:rPr>
          <w:lang w:val="en-GB"/>
        </w:rPr>
        <w:t xml:space="preserve"> the management capacity of the institutions and the mechanisms of vertical and horizontal articulation b</w:t>
      </w:r>
      <w:r w:rsidR="006E04CF" w:rsidRPr="00891ABB">
        <w:rPr>
          <w:lang w:val="en-GB"/>
        </w:rPr>
        <w:t xml:space="preserve">etween the levels of </w:t>
      </w:r>
      <w:r w:rsidR="00891ABB" w:rsidRPr="00891ABB">
        <w:rPr>
          <w:lang w:val="en-GB"/>
        </w:rPr>
        <w:t xml:space="preserve">the </w:t>
      </w:r>
      <w:r w:rsidR="006E04CF" w:rsidRPr="00891ABB">
        <w:rPr>
          <w:lang w:val="en-GB"/>
        </w:rPr>
        <w:t>G</w:t>
      </w:r>
      <w:r w:rsidRPr="00891ABB">
        <w:rPr>
          <w:lang w:val="en-GB"/>
        </w:rPr>
        <w:t>overnment and the private sector, academia</w:t>
      </w:r>
      <w:r w:rsidR="0075175D" w:rsidRPr="00891ABB">
        <w:rPr>
          <w:lang w:val="en-GB"/>
        </w:rPr>
        <w:t>,</w:t>
      </w:r>
      <w:r w:rsidRPr="00891ABB">
        <w:rPr>
          <w:lang w:val="en-GB"/>
        </w:rPr>
        <w:t xml:space="preserve"> civil society and community-based organizations improve, the population </w:t>
      </w:r>
      <w:r w:rsidRPr="001A2D43">
        <w:rPr>
          <w:bCs/>
          <w:i/>
          <w:iCs/>
          <w:lang w:val="en-GB"/>
        </w:rPr>
        <w:t>will benefit</w:t>
      </w:r>
      <w:r w:rsidRPr="00891ABB">
        <w:rPr>
          <w:lang w:val="en-GB"/>
        </w:rPr>
        <w:t xml:space="preserve"> from: the implementation of social policies focused on poverty reduction and taking advantage of the demographic dividend, inclusive social protection systems, better functioning of basic and </w:t>
      </w:r>
      <w:r w:rsidRPr="00891ABB">
        <w:rPr>
          <w:lang w:val="en-GB"/>
        </w:rPr>
        <w:lastRenderedPageBreak/>
        <w:t>essential services systems</w:t>
      </w:r>
      <w:r w:rsidR="00891ABB">
        <w:rPr>
          <w:lang w:val="en-GB"/>
        </w:rPr>
        <w:t xml:space="preserve">, </w:t>
      </w:r>
      <w:r w:rsidRPr="00891ABB">
        <w:rPr>
          <w:lang w:val="en-GB"/>
        </w:rPr>
        <w:t>and the population's continuous access to them, in an environment of citizen security, with a gender focus.</w:t>
      </w:r>
    </w:p>
    <w:p w14:paraId="35244233" w14:textId="159E50EC" w:rsidR="00891ABB" w:rsidRPr="00891ABB" w:rsidRDefault="00BC6FEC" w:rsidP="001A2D43">
      <w:pPr>
        <w:pStyle w:val="ListParagraph"/>
        <w:numPr>
          <w:ilvl w:val="0"/>
          <w:numId w:val="49"/>
        </w:numPr>
        <w:tabs>
          <w:tab w:val="left" w:pos="1620"/>
        </w:tabs>
        <w:spacing w:after="120" w:line="240" w:lineRule="exact"/>
        <w:ind w:left="1260" w:right="1210" w:firstLine="0"/>
        <w:jc w:val="both"/>
        <w:rPr>
          <w:rFonts w:cs="Calibri"/>
          <w:bCs/>
          <w:lang w:val="en-GB"/>
        </w:rPr>
      </w:pPr>
      <w:r w:rsidRPr="001A2D43">
        <w:rPr>
          <w:bCs/>
          <w:i/>
          <w:iCs/>
          <w:lang w:val="en-GB"/>
        </w:rPr>
        <w:t>If</w:t>
      </w:r>
      <w:r w:rsidRPr="00891ABB">
        <w:rPr>
          <w:lang w:val="en-GB"/>
        </w:rPr>
        <w:t xml:space="preserve"> productive chains are strengthened to generate more </w:t>
      </w:r>
      <w:r w:rsidR="005C6FEE" w:rsidRPr="00891ABB">
        <w:rPr>
          <w:lang w:val="en-GB"/>
        </w:rPr>
        <w:t xml:space="preserve">decent work </w:t>
      </w:r>
      <w:r w:rsidRPr="00891ABB">
        <w:rPr>
          <w:lang w:val="en-GB"/>
        </w:rPr>
        <w:t>opportunities, income</w:t>
      </w:r>
      <w:r w:rsidR="00B420C5" w:rsidRPr="00891ABB">
        <w:rPr>
          <w:lang w:val="en-GB"/>
        </w:rPr>
        <w:t xml:space="preserve"> and</w:t>
      </w:r>
      <w:r w:rsidRPr="00891ABB">
        <w:rPr>
          <w:lang w:val="en-GB"/>
        </w:rPr>
        <w:t xml:space="preserve"> better access to basic goods and services, the population </w:t>
      </w:r>
      <w:r w:rsidR="00D82BB4" w:rsidRPr="001A2D43">
        <w:rPr>
          <w:bCs/>
          <w:i/>
          <w:iCs/>
          <w:lang w:val="en-GB"/>
        </w:rPr>
        <w:t xml:space="preserve">will </w:t>
      </w:r>
      <w:r w:rsidRPr="001A2D43">
        <w:rPr>
          <w:bCs/>
          <w:i/>
          <w:iCs/>
          <w:lang w:val="en-GB"/>
        </w:rPr>
        <w:t>benefit</w:t>
      </w:r>
      <w:r w:rsidRPr="00891ABB">
        <w:rPr>
          <w:lang w:val="en-GB"/>
        </w:rPr>
        <w:t xml:space="preserve"> from socially inclusive and environmentally sustainable economic development</w:t>
      </w:r>
      <w:r w:rsidR="00891ABB">
        <w:rPr>
          <w:lang w:val="en-GB"/>
        </w:rPr>
        <w:t xml:space="preserve">, </w:t>
      </w:r>
      <w:r w:rsidRPr="00891ABB">
        <w:rPr>
          <w:lang w:val="en-GB"/>
        </w:rPr>
        <w:t>because shared prosperity would be generated from a productive development strategy that promotes scientific and technological innovation, entrepreneurship, productivity and competitiveness.</w:t>
      </w:r>
    </w:p>
    <w:p w14:paraId="043348D1" w14:textId="6747D8AA" w:rsidR="00891ABB" w:rsidRPr="00891ABB" w:rsidRDefault="00891ABB" w:rsidP="001A2D43">
      <w:pPr>
        <w:pStyle w:val="ListParagraph"/>
        <w:numPr>
          <w:ilvl w:val="0"/>
          <w:numId w:val="49"/>
        </w:numPr>
        <w:tabs>
          <w:tab w:val="left" w:pos="1620"/>
        </w:tabs>
        <w:spacing w:after="120" w:line="240" w:lineRule="exact"/>
        <w:ind w:left="1260" w:right="1210" w:firstLine="0"/>
        <w:jc w:val="both"/>
        <w:rPr>
          <w:lang w:val="en-GB"/>
        </w:rPr>
      </w:pPr>
      <w:r>
        <w:rPr>
          <w:rFonts w:cs="Calibri"/>
          <w:bCs/>
          <w:lang w:val="en-GB"/>
        </w:rPr>
        <w:t>As a result, e</w:t>
      </w:r>
      <w:r w:rsidR="000D7254" w:rsidRPr="00114A25">
        <w:rPr>
          <w:rFonts w:cs="Calibri"/>
          <w:bCs/>
          <w:lang w:val="en-GB"/>
        </w:rPr>
        <w:t>conomic development with a sustainable approach could serve as a basis for promoting integrated territorial development at the local level, without environmental degradation of marine and terrestrial ecosystems, strengthening urban and rural environmental management</w:t>
      </w:r>
      <w:r w:rsidR="00D82BB4" w:rsidRPr="00114A25">
        <w:rPr>
          <w:rFonts w:cs="Calibri"/>
          <w:bCs/>
          <w:lang w:val="en-GB"/>
        </w:rPr>
        <w:t>,</w:t>
      </w:r>
      <w:r w:rsidR="000D7254" w:rsidRPr="00114A25">
        <w:rPr>
          <w:rFonts w:cs="Calibri"/>
          <w:bCs/>
          <w:lang w:val="en-GB"/>
        </w:rPr>
        <w:t xml:space="preserve"> and preserving biological diversity as the basis for the ecological sustainability of development and the reduction of the vulnerability of communities to disasters and global changes, while improving adaptation and mitigation to the effects of climate change.</w:t>
      </w:r>
    </w:p>
    <w:p w14:paraId="33718D55" w14:textId="5A71B7C9" w:rsidR="00891ABB" w:rsidRPr="00891ABB" w:rsidRDefault="00E3630F" w:rsidP="001A2D43">
      <w:pPr>
        <w:pStyle w:val="ListParagraph"/>
        <w:numPr>
          <w:ilvl w:val="0"/>
          <w:numId w:val="49"/>
        </w:numPr>
        <w:tabs>
          <w:tab w:val="left" w:pos="1620"/>
        </w:tabs>
        <w:spacing w:after="120" w:line="240" w:lineRule="exact"/>
        <w:ind w:left="1260" w:right="1210" w:firstLine="0"/>
        <w:jc w:val="both"/>
        <w:rPr>
          <w:bCs/>
          <w:lang w:val="en-GB"/>
        </w:rPr>
      </w:pPr>
      <w:r w:rsidRPr="00891ABB">
        <w:rPr>
          <w:lang w:val="en-GB"/>
        </w:rPr>
        <w:t>P</w:t>
      </w:r>
      <w:r w:rsidR="00DA5386" w:rsidRPr="00891ABB">
        <w:rPr>
          <w:lang w:val="en-GB"/>
        </w:rPr>
        <w:t>rogramm</w:t>
      </w:r>
      <w:r w:rsidR="0016309C" w:rsidRPr="00891ABB">
        <w:rPr>
          <w:lang w:val="en-GB"/>
        </w:rPr>
        <w:t>atic interventions in the social, economic and environmental spheres will contribute to the comprehensive management of human development by improving the quality of life and resilience of the population in the face of socioeconomic and socio</w:t>
      </w:r>
      <w:r w:rsidR="007E1F08" w:rsidRPr="00891ABB">
        <w:rPr>
          <w:lang w:val="en-GB"/>
        </w:rPr>
        <w:t>-</w:t>
      </w:r>
      <w:r w:rsidR="0016309C" w:rsidRPr="00891ABB">
        <w:rPr>
          <w:lang w:val="en-GB"/>
        </w:rPr>
        <w:t>environmental shocks and global changes, by protecting and promoting economic, social, cultural and environmental rights through social protection and redistributive policies that reduce vulnerability, poverty and inequality, with a gender focus, leaving no one behind.</w:t>
      </w:r>
    </w:p>
    <w:p w14:paraId="39E4196B" w14:textId="5A961540" w:rsidR="00FC11B0" w:rsidRPr="00891ABB" w:rsidRDefault="00B5309E" w:rsidP="001A2D43">
      <w:pPr>
        <w:pStyle w:val="ListParagraph"/>
        <w:numPr>
          <w:ilvl w:val="0"/>
          <w:numId w:val="49"/>
        </w:numPr>
        <w:tabs>
          <w:tab w:val="left" w:pos="1620"/>
        </w:tabs>
        <w:spacing w:after="120" w:line="240" w:lineRule="exact"/>
        <w:ind w:left="1260" w:right="1210" w:firstLine="0"/>
        <w:jc w:val="both"/>
        <w:rPr>
          <w:lang w:val="en-GB"/>
        </w:rPr>
      </w:pPr>
      <w:r w:rsidRPr="00891ABB">
        <w:rPr>
          <w:lang w:val="en-GB"/>
        </w:rPr>
        <w:t xml:space="preserve">Increasing the availability of internal and external financing and creating national conditions to strengthen the institutional capacities of the </w:t>
      </w:r>
      <w:r w:rsidR="00BB2278" w:rsidRPr="00891ABB">
        <w:rPr>
          <w:lang w:val="en-GB"/>
        </w:rPr>
        <w:t>S</w:t>
      </w:r>
      <w:r w:rsidRPr="00891ABB">
        <w:rPr>
          <w:lang w:val="en-GB"/>
        </w:rPr>
        <w:t xml:space="preserve">tate and the reactivation of the national productive sector will be fundamental to achieving the scope of this </w:t>
      </w:r>
      <w:r w:rsidR="00891ABB">
        <w:rPr>
          <w:lang w:val="en-GB"/>
        </w:rPr>
        <w:t>p</w:t>
      </w:r>
      <w:r w:rsidR="00B32FB9" w:rsidRPr="00891ABB">
        <w:rPr>
          <w:lang w:val="en-GB"/>
        </w:rPr>
        <w:t>rogramme</w:t>
      </w:r>
      <w:r w:rsidR="001C3687" w:rsidRPr="00891ABB">
        <w:rPr>
          <w:lang w:val="en-GB"/>
        </w:rPr>
        <w:t>,</w:t>
      </w:r>
      <w:r w:rsidR="00546B32" w:rsidRPr="00891ABB">
        <w:rPr>
          <w:lang w:val="en-GB"/>
        </w:rPr>
        <w:t xml:space="preserve"> </w:t>
      </w:r>
    </w:p>
    <w:p w14:paraId="4F52EABC" w14:textId="4ABA0C8B" w:rsidR="00BB3587" w:rsidRPr="0012123A" w:rsidRDefault="000A30DD" w:rsidP="00842172">
      <w:pPr>
        <w:tabs>
          <w:tab w:val="left" w:pos="1620"/>
        </w:tabs>
        <w:spacing w:after="120" w:line="240" w:lineRule="exact"/>
        <w:ind w:left="1260" w:right="1210"/>
        <w:jc w:val="both"/>
        <w:rPr>
          <w:lang w:val="en-GB"/>
        </w:rPr>
      </w:pPr>
      <w:r w:rsidRPr="0012123A">
        <w:rPr>
          <w:b/>
          <w:bCs/>
          <w:lang w:val="en-GB"/>
        </w:rPr>
        <w:t xml:space="preserve">Gender perspective, equity, </w:t>
      </w:r>
      <w:r w:rsidR="00A47318" w:rsidRPr="0012123A">
        <w:rPr>
          <w:b/>
          <w:bCs/>
          <w:lang w:val="en-GB"/>
        </w:rPr>
        <w:t xml:space="preserve">resilience </w:t>
      </w:r>
      <w:r w:rsidRPr="0012123A">
        <w:rPr>
          <w:b/>
          <w:bCs/>
          <w:lang w:val="en-GB"/>
        </w:rPr>
        <w:t>and intergenerational and human rights approach</w:t>
      </w:r>
    </w:p>
    <w:p w14:paraId="54D60F8C" w14:textId="75596663" w:rsidR="00C13240" w:rsidRPr="0012123A" w:rsidRDefault="00454BCC"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 xml:space="preserve">Within </w:t>
      </w:r>
      <w:r w:rsidR="00891ABB">
        <w:rPr>
          <w:lang w:val="en-GB"/>
        </w:rPr>
        <w:t xml:space="preserve">national </w:t>
      </w:r>
      <w:r w:rsidRPr="0012123A">
        <w:rPr>
          <w:lang w:val="en-GB"/>
        </w:rPr>
        <w:t xml:space="preserve">public policies and from a rights and gender perspective, </w:t>
      </w:r>
      <w:r w:rsidR="00C13240" w:rsidRPr="0012123A">
        <w:rPr>
          <w:lang w:val="en-GB"/>
        </w:rPr>
        <w:t xml:space="preserve">UNDP will </w:t>
      </w:r>
      <w:r w:rsidR="006354A4" w:rsidRPr="0012123A">
        <w:rPr>
          <w:lang w:val="en-GB"/>
        </w:rPr>
        <w:t>coordinate</w:t>
      </w:r>
      <w:r w:rsidR="00C13240" w:rsidRPr="0012123A">
        <w:rPr>
          <w:lang w:val="en-GB"/>
        </w:rPr>
        <w:t xml:space="preserve"> with the State </w:t>
      </w:r>
      <w:r w:rsidR="006354A4" w:rsidRPr="0012123A">
        <w:rPr>
          <w:lang w:val="en-GB"/>
        </w:rPr>
        <w:t>to strengthen</w:t>
      </w:r>
      <w:r w:rsidR="00C13240" w:rsidRPr="0012123A">
        <w:rPr>
          <w:lang w:val="en-GB"/>
        </w:rPr>
        <w:t xml:space="preserve"> </w:t>
      </w:r>
      <w:r w:rsidR="00537837" w:rsidRPr="0012123A">
        <w:rPr>
          <w:lang w:val="en-GB"/>
        </w:rPr>
        <w:t xml:space="preserve">institutional capacities at the </w:t>
      </w:r>
      <w:r w:rsidR="00C13240" w:rsidRPr="0012123A">
        <w:rPr>
          <w:lang w:val="en-GB"/>
        </w:rPr>
        <w:t xml:space="preserve">national, regional and local </w:t>
      </w:r>
      <w:r w:rsidR="00537837" w:rsidRPr="0012123A">
        <w:rPr>
          <w:lang w:val="en-GB"/>
        </w:rPr>
        <w:t xml:space="preserve">levels </w:t>
      </w:r>
      <w:r w:rsidR="00C13240" w:rsidRPr="0012123A">
        <w:rPr>
          <w:lang w:val="en-GB"/>
        </w:rPr>
        <w:t xml:space="preserve">to </w:t>
      </w:r>
      <w:r w:rsidR="00710A0C" w:rsidRPr="0012123A">
        <w:rPr>
          <w:lang w:val="en-GB"/>
        </w:rPr>
        <w:t xml:space="preserve">reduce </w:t>
      </w:r>
      <w:r w:rsidR="00C13240" w:rsidRPr="0012123A">
        <w:rPr>
          <w:lang w:val="en-GB"/>
        </w:rPr>
        <w:t xml:space="preserve">barriers that limit </w:t>
      </w:r>
      <w:r w:rsidR="006354A4" w:rsidRPr="0012123A">
        <w:rPr>
          <w:lang w:val="en-GB"/>
        </w:rPr>
        <w:t>human development's comprehensive and inclusive manage</w:t>
      </w:r>
      <w:r w:rsidR="00C13240" w:rsidRPr="0012123A">
        <w:rPr>
          <w:lang w:val="en-GB"/>
        </w:rPr>
        <w:t>ment</w:t>
      </w:r>
      <w:r w:rsidR="006354A4" w:rsidRPr="0012123A">
        <w:rPr>
          <w:lang w:val="en-GB"/>
        </w:rPr>
        <w:t xml:space="preserve">. </w:t>
      </w:r>
      <w:r w:rsidR="00503C5B" w:rsidRPr="0012123A">
        <w:rPr>
          <w:lang w:val="en-GB"/>
        </w:rPr>
        <w:t>The barriers</w:t>
      </w:r>
      <w:r w:rsidR="00BA1371" w:rsidRPr="0012123A">
        <w:rPr>
          <w:lang w:val="en-GB"/>
        </w:rPr>
        <w:t xml:space="preserve"> </w:t>
      </w:r>
      <w:r w:rsidR="00C13240" w:rsidRPr="0012123A">
        <w:rPr>
          <w:lang w:val="en-GB"/>
        </w:rPr>
        <w:t xml:space="preserve">generate persistent poverty that intensifies inequality, exclusion and citizen insecurity. With the Ministry of People's Power for Planning (MPPP) and the institutional and sectoral bodies that make up the national statistical and geographic system, UNDP will strengthen the design, monitoring and evaluation of policies and progress toward </w:t>
      </w:r>
      <w:r w:rsidR="00445694" w:rsidRPr="0012123A">
        <w:rPr>
          <w:lang w:val="en-GB"/>
        </w:rPr>
        <w:t xml:space="preserve">the </w:t>
      </w:r>
      <w:r w:rsidR="00C13240" w:rsidRPr="0012123A">
        <w:rPr>
          <w:lang w:val="en-GB"/>
        </w:rPr>
        <w:t xml:space="preserve">Goals. It will also strengthen national institutions responsible for </w:t>
      </w:r>
      <w:r w:rsidR="004E6757" w:rsidRPr="0012123A">
        <w:rPr>
          <w:lang w:val="en-GB"/>
        </w:rPr>
        <w:t>implementing</w:t>
      </w:r>
      <w:r w:rsidR="00C13240" w:rsidRPr="0012123A">
        <w:rPr>
          <w:lang w:val="en-GB"/>
        </w:rPr>
        <w:t xml:space="preserve"> </w:t>
      </w:r>
      <w:r w:rsidR="005E507B" w:rsidRPr="0012123A">
        <w:rPr>
          <w:lang w:val="en-GB"/>
        </w:rPr>
        <w:t xml:space="preserve">poverty reduction, social protection and inclusion </w:t>
      </w:r>
      <w:r w:rsidR="00C13240" w:rsidRPr="0012123A">
        <w:rPr>
          <w:lang w:val="en-GB"/>
        </w:rPr>
        <w:t xml:space="preserve">policies to help </w:t>
      </w:r>
      <w:r w:rsidR="005E507B" w:rsidRPr="0012123A">
        <w:rPr>
          <w:lang w:val="en-GB"/>
        </w:rPr>
        <w:t xml:space="preserve">them </w:t>
      </w:r>
      <w:r w:rsidR="00C13240" w:rsidRPr="0012123A">
        <w:rPr>
          <w:lang w:val="en-GB"/>
        </w:rPr>
        <w:t xml:space="preserve">improve inter-institutional coordination mechanisms and increase the effectiveness and coverage of these policies while promoting the closing of the digital divide. It will work from a multidimensional approach in alliance with the Ministry of </w:t>
      </w:r>
      <w:r w:rsidR="00DB403D" w:rsidRPr="0012123A">
        <w:rPr>
          <w:lang w:val="en-GB"/>
        </w:rPr>
        <w:t xml:space="preserve">People's </w:t>
      </w:r>
      <w:r w:rsidR="00C13240" w:rsidRPr="0012123A">
        <w:rPr>
          <w:lang w:val="en-GB"/>
        </w:rPr>
        <w:t xml:space="preserve">Power of the Office of the Presidency and Follow-up of Government Management (MPPDPSGG), the Ministry of </w:t>
      </w:r>
      <w:r w:rsidR="00DB403D" w:rsidRPr="0012123A">
        <w:rPr>
          <w:lang w:val="en-GB"/>
        </w:rPr>
        <w:t xml:space="preserve">People's </w:t>
      </w:r>
      <w:r w:rsidR="00C13240" w:rsidRPr="0012123A">
        <w:rPr>
          <w:lang w:val="en-GB"/>
        </w:rPr>
        <w:t xml:space="preserve">Power for Youth and Sports (MPPJD), the Ministry of </w:t>
      </w:r>
      <w:r w:rsidR="00DB403D" w:rsidRPr="0012123A">
        <w:rPr>
          <w:lang w:val="en-GB"/>
        </w:rPr>
        <w:t xml:space="preserve">People's </w:t>
      </w:r>
      <w:r w:rsidR="00C13240" w:rsidRPr="0012123A">
        <w:rPr>
          <w:lang w:val="en-GB"/>
        </w:rPr>
        <w:t>Power for Women and Gender Equality (MINMUJER)</w:t>
      </w:r>
      <w:r w:rsidR="00891ABB">
        <w:rPr>
          <w:lang w:val="en-GB"/>
        </w:rPr>
        <w:t>,</w:t>
      </w:r>
      <w:r w:rsidR="00C13240" w:rsidRPr="0012123A">
        <w:rPr>
          <w:lang w:val="en-GB"/>
        </w:rPr>
        <w:t xml:space="preserve"> and the Ministry of </w:t>
      </w:r>
      <w:r w:rsidR="00DB403D" w:rsidRPr="0012123A">
        <w:rPr>
          <w:lang w:val="en-GB"/>
        </w:rPr>
        <w:t xml:space="preserve">People's </w:t>
      </w:r>
      <w:r w:rsidR="00311FB7" w:rsidRPr="0012123A">
        <w:rPr>
          <w:lang w:val="en-GB"/>
        </w:rPr>
        <w:t xml:space="preserve">Power </w:t>
      </w:r>
      <w:r w:rsidR="00C13240" w:rsidRPr="0012123A">
        <w:rPr>
          <w:lang w:val="en-GB"/>
        </w:rPr>
        <w:t xml:space="preserve">for Indigenous Peoples (MINPI). </w:t>
      </w:r>
    </w:p>
    <w:p w14:paraId="5C248912" w14:textId="01B9CE98" w:rsidR="00D71490" w:rsidRPr="0012123A" w:rsidRDefault="00724A3D"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 xml:space="preserve">Cooperation will cover efficiency in </w:t>
      </w:r>
      <w:r w:rsidR="00D5316A" w:rsidRPr="0012123A">
        <w:rPr>
          <w:lang w:val="en-GB"/>
        </w:rPr>
        <w:t>delivering</w:t>
      </w:r>
      <w:r w:rsidRPr="0012123A">
        <w:rPr>
          <w:lang w:val="en-GB"/>
        </w:rPr>
        <w:t xml:space="preserve"> basic and essential social services for a dignified life. </w:t>
      </w:r>
      <w:r w:rsidR="009568F9" w:rsidRPr="0012123A">
        <w:rPr>
          <w:lang w:val="en-GB"/>
        </w:rPr>
        <w:t>UNDP will consolidate alliances</w:t>
      </w:r>
      <w:r w:rsidRPr="0012123A">
        <w:rPr>
          <w:lang w:val="en-GB"/>
        </w:rPr>
        <w:t xml:space="preserve"> at the national, regional and local levels with social actors in coordination with the Sectoral Vice-Presidencies of Planning and Services. With the Ministry of People's Power for Water (MINAGUAS) and the Ministry of People's Power for Ecosocialism (MINEC), </w:t>
      </w:r>
      <w:r w:rsidR="005E507B" w:rsidRPr="0012123A">
        <w:rPr>
          <w:lang w:val="en-GB"/>
        </w:rPr>
        <w:t xml:space="preserve">UNDP will promote </w:t>
      </w:r>
      <w:r w:rsidRPr="0012123A">
        <w:rPr>
          <w:lang w:val="en-GB"/>
        </w:rPr>
        <w:t xml:space="preserve">the integral management of the country's water resources and solid waste. </w:t>
      </w:r>
      <w:r w:rsidR="005E507B" w:rsidRPr="0012123A">
        <w:rPr>
          <w:lang w:val="en-GB"/>
        </w:rPr>
        <w:t>W</w:t>
      </w:r>
      <w:r w:rsidRPr="0012123A">
        <w:rPr>
          <w:lang w:val="en-GB"/>
        </w:rPr>
        <w:t>ith the Ministry of People's Power for Electric Energy (MPPEE)</w:t>
      </w:r>
      <w:r w:rsidR="004452BF" w:rsidRPr="0012123A">
        <w:rPr>
          <w:lang w:val="en-GB"/>
        </w:rPr>
        <w:t>,</w:t>
      </w:r>
      <w:r w:rsidRPr="0012123A">
        <w:rPr>
          <w:lang w:val="en-GB"/>
        </w:rPr>
        <w:t xml:space="preserve"> </w:t>
      </w:r>
      <w:r w:rsidR="005E507B" w:rsidRPr="0012123A">
        <w:rPr>
          <w:lang w:val="en-GB"/>
        </w:rPr>
        <w:t xml:space="preserve">UNDP will </w:t>
      </w:r>
      <w:r w:rsidRPr="0012123A">
        <w:rPr>
          <w:lang w:val="en-GB"/>
        </w:rPr>
        <w:t>strengthen the national electric</w:t>
      </w:r>
      <w:r w:rsidR="00C62C15" w:rsidRPr="0012123A">
        <w:rPr>
          <w:lang w:val="en-GB"/>
        </w:rPr>
        <w:t xml:space="preserve"> system and </w:t>
      </w:r>
      <w:r w:rsidR="00784886" w:rsidRPr="0012123A">
        <w:rPr>
          <w:lang w:val="en-GB"/>
        </w:rPr>
        <w:t xml:space="preserve">cooperation with </w:t>
      </w:r>
      <w:r w:rsidR="00C62C15" w:rsidRPr="0012123A">
        <w:rPr>
          <w:lang w:val="en-GB"/>
        </w:rPr>
        <w:t xml:space="preserve">the Ministry of </w:t>
      </w:r>
      <w:r w:rsidRPr="0012123A">
        <w:rPr>
          <w:lang w:val="en-GB"/>
        </w:rPr>
        <w:t xml:space="preserve">People's Power for Transportation (MPPT) </w:t>
      </w:r>
      <w:r w:rsidR="00784886" w:rsidRPr="0012123A">
        <w:rPr>
          <w:lang w:val="en-GB"/>
        </w:rPr>
        <w:t>on</w:t>
      </w:r>
      <w:r w:rsidRPr="0012123A">
        <w:rPr>
          <w:lang w:val="en-GB"/>
        </w:rPr>
        <w:t xml:space="preserve"> integral land use and transportation</w:t>
      </w:r>
      <w:r w:rsidR="00CF6B88" w:rsidRPr="0012123A">
        <w:rPr>
          <w:lang w:val="en-GB"/>
        </w:rPr>
        <w:t xml:space="preserve"> system</w:t>
      </w:r>
      <w:r w:rsidRPr="0012123A">
        <w:rPr>
          <w:lang w:val="en-GB"/>
        </w:rPr>
        <w:t>.</w:t>
      </w:r>
    </w:p>
    <w:p w14:paraId="702C912E" w14:textId="49E2BB93" w:rsidR="00BB3587" w:rsidRPr="0012123A" w:rsidRDefault="00A732DE"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With t</w:t>
      </w:r>
      <w:r w:rsidR="00F86718" w:rsidRPr="0012123A">
        <w:rPr>
          <w:lang w:val="en-GB"/>
        </w:rPr>
        <w:t xml:space="preserve">he Ministry of People's Power for Health </w:t>
      </w:r>
      <w:r w:rsidR="004A7468" w:rsidRPr="0012123A">
        <w:rPr>
          <w:lang w:val="en-GB"/>
        </w:rPr>
        <w:t>(MPPS)</w:t>
      </w:r>
      <w:r w:rsidRPr="0012123A">
        <w:rPr>
          <w:lang w:val="en-GB"/>
        </w:rPr>
        <w:t>, UNDP</w:t>
      </w:r>
      <w:r w:rsidR="004A7468" w:rsidRPr="0012123A">
        <w:rPr>
          <w:lang w:val="en-GB"/>
        </w:rPr>
        <w:t xml:space="preserve"> </w:t>
      </w:r>
      <w:r w:rsidR="00F86718" w:rsidRPr="0012123A">
        <w:rPr>
          <w:lang w:val="en-GB"/>
        </w:rPr>
        <w:t xml:space="preserve">will work to improve the capacity of the national health system to attend </w:t>
      </w:r>
      <w:r w:rsidR="009A172B" w:rsidRPr="0012123A">
        <w:rPr>
          <w:lang w:val="en-GB"/>
        </w:rPr>
        <w:t xml:space="preserve">to </w:t>
      </w:r>
      <w:r w:rsidR="00F86718" w:rsidRPr="0012123A">
        <w:rPr>
          <w:lang w:val="en-GB"/>
        </w:rPr>
        <w:t xml:space="preserve">the neediest populations. UNDP will </w:t>
      </w:r>
      <w:r w:rsidR="00F86718" w:rsidRPr="0012123A">
        <w:rPr>
          <w:lang w:val="en-GB"/>
        </w:rPr>
        <w:lastRenderedPageBreak/>
        <w:t xml:space="preserve">continue to serve as </w:t>
      </w:r>
      <w:r w:rsidR="00DD2AA8">
        <w:rPr>
          <w:lang w:val="en-GB"/>
        </w:rPr>
        <w:t xml:space="preserve">the </w:t>
      </w:r>
      <w:r w:rsidR="00891ABB">
        <w:rPr>
          <w:lang w:val="en-GB"/>
        </w:rPr>
        <w:t>p</w:t>
      </w:r>
      <w:r w:rsidR="00F86718" w:rsidRPr="0012123A">
        <w:rPr>
          <w:lang w:val="en-GB"/>
        </w:rPr>
        <w:t xml:space="preserve">rincipal </w:t>
      </w:r>
      <w:r w:rsidR="00891ABB">
        <w:rPr>
          <w:lang w:val="en-GB"/>
        </w:rPr>
        <w:t>r</w:t>
      </w:r>
      <w:r w:rsidR="00F86718" w:rsidRPr="0012123A">
        <w:rPr>
          <w:lang w:val="en-GB"/>
        </w:rPr>
        <w:t xml:space="preserve">ecipient of the Global Fund to Fight AIDS, Tuberculosis and Malaria to improve the response to the resurgence of malaria </w:t>
      </w:r>
      <w:r w:rsidR="009568F9" w:rsidRPr="0012123A">
        <w:rPr>
          <w:lang w:val="en-GB"/>
        </w:rPr>
        <w:t xml:space="preserve">by </w:t>
      </w:r>
      <w:r w:rsidRPr="0012123A">
        <w:rPr>
          <w:lang w:val="en-GB"/>
        </w:rPr>
        <w:t>collaborating</w:t>
      </w:r>
      <w:r w:rsidR="00F86718" w:rsidRPr="0012123A">
        <w:rPr>
          <w:lang w:val="en-GB"/>
        </w:rPr>
        <w:t xml:space="preserve"> with PAHO</w:t>
      </w:r>
      <w:r w:rsidR="00891ABB">
        <w:rPr>
          <w:lang w:val="en-GB"/>
        </w:rPr>
        <w:t xml:space="preserve"> and </w:t>
      </w:r>
      <w:r w:rsidR="00F86718" w:rsidRPr="0012123A">
        <w:rPr>
          <w:lang w:val="en-GB"/>
        </w:rPr>
        <w:t xml:space="preserve">WHO and </w:t>
      </w:r>
      <w:r w:rsidR="00155C16" w:rsidRPr="0012123A">
        <w:rPr>
          <w:lang w:val="en-GB"/>
        </w:rPr>
        <w:t xml:space="preserve">the </w:t>
      </w:r>
      <w:r w:rsidR="00484780" w:rsidRPr="0012123A">
        <w:rPr>
          <w:lang w:val="en-GB"/>
        </w:rPr>
        <w:t>Joint United Nations Programme on HIV</w:t>
      </w:r>
      <w:r w:rsidR="00891ABB">
        <w:rPr>
          <w:lang w:val="en-GB"/>
        </w:rPr>
        <w:t>/</w:t>
      </w:r>
      <w:r w:rsidR="00484780" w:rsidRPr="0012123A">
        <w:rPr>
          <w:lang w:val="en-GB"/>
        </w:rPr>
        <w:t>AIDS (</w:t>
      </w:r>
      <w:r w:rsidR="00F86718" w:rsidRPr="0012123A">
        <w:rPr>
          <w:lang w:val="en-GB"/>
        </w:rPr>
        <w:t>UNAIDS</w:t>
      </w:r>
      <w:r w:rsidR="00484780" w:rsidRPr="0012123A">
        <w:rPr>
          <w:lang w:val="en-GB"/>
        </w:rPr>
        <w:t>)</w:t>
      </w:r>
      <w:r w:rsidR="00F86718" w:rsidRPr="0012123A">
        <w:rPr>
          <w:lang w:val="en-GB"/>
        </w:rPr>
        <w:t>.</w:t>
      </w:r>
    </w:p>
    <w:p w14:paraId="64D1C457" w14:textId="1A42C022" w:rsidR="00A37C23" w:rsidRPr="0012123A" w:rsidRDefault="00AA7C4A" w:rsidP="00842172">
      <w:pPr>
        <w:tabs>
          <w:tab w:val="left" w:pos="1620"/>
        </w:tabs>
        <w:spacing w:after="120" w:line="240" w:lineRule="exact"/>
        <w:ind w:left="1260" w:right="1210"/>
        <w:rPr>
          <w:b/>
          <w:bCs/>
          <w:lang w:val="en-GB"/>
        </w:rPr>
      </w:pPr>
      <w:r w:rsidRPr="0012123A">
        <w:rPr>
          <w:b/>
          <w:bCs/>
          <w:lang w:val="en-GB"/>
        </w:rPr>
        <w:t>E</w:t>
      </w:r>
      <w:r w:rsidR="00D82BDF" w:rsidRPr="0012123A">
        <w:rPr>
          <w:b/>
          <w:bCs/>
          <w:lang w:val="en-GB"/>
        </w:rPr>
        <w:t xml:space="preserve">nhance </w:t>
      </w:r>
      <w:r w:rsidR="000724DC" w:rsidRPr="0012123A">
        <w:rPr>
          <w:b/>
          <w:bCs/>
          <w:lang w:val="en-GB"/>
        </w:rPr>
        <w:t>s</w:t>
      </w:r>
      <w:r w:rsidR="00524549" w:rsidRPr="0012123A">
        <w:rPr>
          <w:b/>
          <w:bCs/>
          <w:lang w:val="en-GB"/>
        </w:rPr>
        <w:t>ustainable, resilient</w:t>
      </w:r>
      <w:r w:rsidR="006266F0" w:rsidRPr="0012123A">
        <w:rPr>
          <w:b/>
          <w:bCs/>
          <w:lang w:val="en-GB"/>
        </w:rPr>
        <w:t>,</w:t>
      </w:r>
      <w:r w:rsidR="00524549" w:rsidRPr="0012123A">
        <w:rPr>
          <w:b/>
          <w:bCs/>
          <w:lang w:val="en-GB"/>
        </w:rPr>
        <w:t xml:space="preserve"> and innovative productive development</w:t>
      </w:r>
      <w:r w:rsidR="000D09CD" w:rsidRPr="0012123A">
        <w:rPr>
          <w:b/>
          <w:bCs/>
          <w:lang w:val="en-GB"/>
        </w:rPr>
        <w:t>, aligned with environmental management and climate change</w:t>
      </w:r>
      <w:r w:rsidR="00E70B7E" w:rsidRPr="0012123A">
        <w:rPr>
          <w:b/>
          <w:bCs/>
          <w:lang w:val="en-GB"/>
        </w:rPr>
        <w:t xml:space="preserve"> action</w:t>
      </w:r>
    </w:p>
    <w:p w14:paraId="1AAD03FB" w14:textId="4368815C" w:rsidR="006B48EC" w:rsidRPr="0012123A" w:rsidRDefault="00E70B7E"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 xml:space="preserve">This priority area encompasses two </w:t>
      </w:r>
      <w:r w:rsidR="00891ABB">
        <w:rPr>
          <w:lang w:val="en-GB"/>
        </w:rPr>
        <w:t>country programme o</w:t>
      </w:r>
      <w:r w:rsidRPr="0012123A">
        <w:rPr>
          <w:lang w:val="en-GB"/>
        </w:rPr>
        <w:t xml:space="preserve">utcomes. </w:t>
      </w:r>
      <w:r w:rsidR="00365F48" w:rsidRPr="0012123A">
        <w:rPr>
          <w:lang w:val="en-GB"/>
        </w:rPr>
        <w:t xml:space="preserve">UNDP will contribute to national efforts </w:t>
      </w:r>
      <w:r w:rsidR="003859D6" w:rsidRPr="0012123A">
        <w:rPr>
          <w:lang w:val="en-GB"/>
        </w:rPr>
        <w:t>to promote</w:t>
      </w:r>
      <w:r w:rsidR="00365F48" w:rsidRPr="0012123A">
        <w:rPr>
          <w:lang w:val="en-GB"/>
        </w:rPr>
        <w:t xml:space="preserve"> socially inclusive and environmentally sustainable economic development</w:t>
      </w:r>
      <w:r w:rsidR="00FC1ED7" w:rsidRPr="0012123A">
        <w:rPr>
          <w:lang w:val="en-GB"/>
        </w:rPr>
        <w:t xml:space="preserve">. It will </w:t>
      </w:r>
      <w:r w:rsidR="000E5AB2" w:rsidRPr="0012123A">
        <w:rPr>
          <w:lang w:val="en-GB"/>
        </w:rPr>
        <w:t>focus</w:t>
      </w:r>
      <w:r w:rsidR="00365F48" w:rsidRPr="0012123A">
        <w:rPr>
          <w:lang w:val="en-GB"/>
        </w:rPr>
        <w:t xml:space="preserve"> on social welfare, leaving no one behind, diversifying the productive matrix, developing value chains, improving performance, financing opportunities</w:t>
      </w:r>
      <w:r w:rsidR="00D06330" w:rsidRPr="0012123A">
        <w:rPr>
          <w:lang w:val="en-GB"/>
        </w:rPr>
        <w:t>,</w:t>
      </w:r>
      <w:r w:rsidR="00365F48" w:rsidRPr="0012123A">
        <w:rPr>
          <w:lang w:val="en-GB"/>
        </w:rPr>
        <w:t xml:space="preserve"> and </w:t>
      </w:r>
      <w:r w:rsidR="00B17BD0" w:rsidRPr="0012123A">
        <w:rPr>
          <w:lang w:val="en-GB"/>
        </w:rPr>
        <w:t xml:space="preserve">enhancing </w:t>
      </w:r>
      <w:r w:rsidR="00365F48" w:rsidRPr="0012123A">
        <w:rPr>
          <w:lang w:val="en-GB"/>
        </w:rPr>
        <w:t xml:space="preserve">the competitiveness of </w:t>
      </w:r>
      <w:r w:rsidR="001B2B96" w:rsidRPr="0012123A">
        <w:rPr>
          <w:lang w:val="en-GB"/>
        </w:rPr>
        <w:t>MSMEs</w:t>
      </w:r>
      <w:r w:rsidR="00365F48" w:rsidRPr="0012123A">
        <w:rPr>
          <w:lang w:val="en-GB"/>
        </w:rPr>
        <w:t xml:space="preserve"> and dynamic enterprises. </w:t>
      </w:r>
      <w:r w:rsidR="003859D6" w:rsidRPr="0012123A">
        <w:rPr>
          <w:lang w:val="en-GB"/>
        </w:rPr>
        <w:t>W</w:t>
      </w:r>
      <w:r w:rsidR="00365F48" w:rsidRPr="0012123A">
        <w:rPr>
          <w:lang w:val="en-GB"/>
        </w:rPr>
        <w:t>ith the Food and Agriculture Organization of the United Nations (FAO) and the United Nations Industrial Development Organization (</w:t>
      </w:r>
      <w:r w:rsidR="00484780" w:rsidRPr="0012123A">
        <w:rPr>
          <w:lang w:val="en-GB"/>
        </w:rPr>
        <w:t>UNIDO</w:t>
      </w:r>
      <w:r w:rsidR="00F431AE" w:rsidRPr="0012123A">
        <w:rPr>
          <w:lang w:val="en-GB"/>
        </w:rPr>
        <w:t>)</w:t>
      </w:r>
      <w:r w:rsidR="00365F48" w:rsidRPr="0012123A">
        <w:rPr>
          <w:lang w:val="en-GB"/>
        </w:rPr>
        <w:t xml:space="preserve">, UNDP will </w:t>
      </w:r>
      <w:r w:rsidR="00A91B94" w:rsidRPr="0012123A">
        <w:rPr>
          <w:lang w:val="en-GB"/>
        </w:rPr>
        <w:t>promote</w:t>
      </w:r>
      <w:r w:rsidR="00365F48" w:rsidRPr="0012123A">
        <w:rPr>
          <w:lang w:val="en-GB"/>
        </w:rPr>
        <w:t xml:space="preserve"> production, responsible consumption, respect for the environment, </w:t>
      </w:r>
      <w:r w:rsidR="00A91B94" w:rsidRPr="0012123A">
        <w:rPr>
          <w:lang w:val="en-GB"/>
        </w:rPr>
        <w:t>and</w:t>
      </w:r>
      <w:r w:rsidR="00365F48" w:rsidRPr="0012123A">
        <w:rPr>
          <w:lang w:val="en-GB"/>
        </w:rPr>
        <w:t xml:space="preserve"> address</w:t>
      </w:r>
      <w:r w:rsidR="00BF7732" w:rsidRPr="0012123A">
        <w:rPr>
          <w:lang w:val="en-GB"/>
        </w:rPr>
        <w:t>ing</w:t>
      </w:r>
      <w:r w:rsidR="00365F48" w:rsidRPr="0012123A">
        <w:rPr>
          <w:lang w:val="en-GB"/>
        </w:rPr>
        <w:t xml:space="preserve"> scientific and technological challenges of the productive sector. </w:t>
      </w:r>
      <w:r w:rsidR="00BF7732" w:rsidRPr="0012123A">
        <w:rPr>
          <w:lang w:val="en-GB"/>
        </w:rPr>
        <w:t xml:space="preserve">UNDP </w:t>
      </w:r>
      <w:r w:rsidR="00365F48" w:rsidRPr="0012123A">
        <w:rPr>
          <w:lang w:val="en-GB"/>
        </w:rPr>
        <w:t xml:space="preserve">will </w:t>
      </w:r>
      <w:r w:rsidR="006A2EA7" w:rsidRPr="0012123A">
        <w:rPr>
          <w:lang w:val="en-GB"/>
        </w:rPr>
        <w:t>work</w:t>
      </w:r>
      <w:r w:rsidR="00365F48" w:rsidRPr="0012123A">
        <w:rPr>
          <w:lang w:val="en-GB"/>
        </w:rPr>
        <w:t xml:space="preserve"> with regional and local governments, business chambers and </w:t>
      </w:r>
      <w:r w:rsidR="00C83926" w:rsidRPr="0012123A">
        <w:rPr>
          <w:lang w:val="en-GB"/>
        </w:rPr>
        <w:t>the Ministr</w:t>
      </w:r>
      <w:r w:rsidR="00891ABB">
        <w:rPr>
          <w:lang w:val="en-GB"/>
        </w:rPr>
        <w:t>y</w:t>
      </w:r>
      <w:r w:rsidR="00C83926" w:rsidRPr="0012123A">
        <w:rPr>
          <w:lang w:val="en-GB"/>
        </w:rPr>
        <w:t xml:space="preserve"> of</w:t>
      </w:r>
      <w:r w:rsidR="00365F48" w:rsidRPr="0012123A">
        <w:rPr>
          <w:lang w:val="en-GB"/>
        </w:rPr>
        <w:t xml:space="preserve"> People</w:t>
      </w:r>
      <w:r w:rsidR="004A014B" w:rsidRPr="0012123A">
        <w:rPr>
          <w:lang w:val="en-GB"/>
        </w:rPr>
        <w:t>’</w:t>
      </w:r>
      <w:r w:rsidR="00365F48" w:rsidRPr="0012123A">
        <w:rPr>
          <w:lang w:val="en-GB"/>
        </w:rPr>
        <w:t>s Power for Industries</w:t>
      </w:r>
      <w:r w:rsidR="00862655" w:rsidRPr="0012123A">
        <w:rPr>
          <w:lang w:val="en-GB"/>
        </w:rPr>
        <w:t xml:space="preserve"> (</w:t>
      </w:r>
      <w:r w:rsidR="00862655" w:rsidRPr="0012123A">
        <w:rPr>
          <w:color w:val="000000"/>
          <w:lang w:val="en-GB"/>
        </w:rPr>
        <w:t>MPPIPN)</w:t>
      </w:r>
      <w:r w:rsidR="00365F48" w:rsidRPr="0012123A">
        <w:rPr>
          <w:lang w:val="en-GB"/>
        </w:rPr>
        <w:t xml:space="preserve">, </w:t>
      </w:r>
      <w:r w:rsidR="00891ABB" w:rsidRPr="0012123A">
        <w:rPr>
          <w:lang w:val="en-GB"/>
        </w:rPr>
        <w:t>the Ministr</w:t>
      </w:r>
      <w:r w:rsidR="00891ABB">
        <w:rPr>
          <w:lang w:val="en-GB"/>
        </w:rPr>
        <w:t>y</w:t>
      </w:r>
      <w:r w:rsidR="00891ABB" w:rsidRPr="0012123A">
        <w:rPr>
          <w:lang w:val="en-GB"/>
        </w:rPr>
        <w:t xml:space="preserve"> of People’s Power for </w:t>
      </w:r>
      <w:r w:rsidR="00365F48" w:rsidRPr="0012123A">
        <w:rPr>
          <w:lang w:val="en-GB"/>
        </w:rPr>
        <w:t>Science and Technology</w:t>
      </w:r>
      <w:r w:rsidR="00D67EEB" w:rsidRPr="0012123A">
        <w:rPr>
          <w:lang w:val="en-GB"/>
        </w:rPr>
        <w:t xml:space="preserve"> (</w:t>
      </w:r>
      <w:r w:rsidR="00D67EEB" w:rsidRPr="0012123A">
        <w:rPr>
          <w:color w:val="000000"/>
          <w:lang w:val="en-GB"/>
        </w:rPr>
        <w:t>MINCYT</w:t>
      </w:r>
      <w:r w:rsidR="00D67EEB" w:rsidRPr="0012123A">
        <w:rPr>
          <w:lang w:val="en-GB"/>
        </w:rPr>
        <w:t>)</w:t>
      </w:r>
      <w:r w:rsidR="00365F48" w:rsidRPr="0012123A">
        <w:rPr>
          <w:lang w:val="en-GB"/>
        </w:rPr>
        <w:t xml:space="preserve">, </w:t>
      </w:r>
      <w:r w:rsidR="00891ABB" w:rsidRPr="0012123A">
        <w:rPr>
          <w:lang w:val="en-GB"/>
        </w:rPr>
        <w:t>the Ministr</w:t>
      </w:r>
      <w:r w:rsidR="00891ABB">
        <w:rPr>
          <w:lang w:val="en-GB"/>
        </w:rPr>
        <w:t>y</w:t>
      </w:r>
      <w:r w:rsidR="00891ABB" w:rsidRPr="0012123A">
        <w:rPr>
          <w:lang w:val="en-GB"/>
        </w:rPr>
        <w:t xml:space="preserve"> of People’s Power for </w:t>
      </w:r>
      <w:r w:rsidR="00365F48" w:rsidRPr="0012123A">
        <w:rPr>
          <w:lang w:val="en-GB"/>
        </w:rPr>
        <w:t>Economy</w:t>
      </w:r>
      <w:r w:rsidR="001D2B9E">
        <w:rPr>
          <w:lang w:val="en-GB"/>
        </w:rPr>
        <w:t>,</w:t>
      </w:r>
      <w:r w:rsidR="00365F48" w:rsidRPr="0012123A">
        <w:rPr>
          <w:lang w:val="en-GB"/>
        </w:rPr>
        <w:t xml:space="preserve"> Finance and</w:t>
      </w:r>
      <w:r w:rsidR="001D2B9E">
        <w:rPr>
          <w:lang w:val="en-GB"/>
        </w:rPr>
        <w:t xml:space="preserve"> Foreign Trade (MPPEF</w:t>
      </w:r>
      <w:r w:rsidR="00EA77AA">
        <w:rPr>
          <w:lang w:val="en-GB"/>
        </w:rPr>
        <w:t>CE</w:t>
      </w:r>
      <w:r w:rsidR="001D2B9E">
        <w:rPr>
          <w:lang w:val="en-GB"/>
        </w:rPr>
        <w:t xml:space="preserve">), the </w:t>
      </w:r>
      <w:r w:rsidR="00D67EEB" w:rsidRPr="0012123A">
        <w:rPr>
          <w:color w:val="000000"/>
          <w:lang w:val="en-GB"/>
        </w:rPr>
        <w:t>M</w:t>
      </w:r>
      <w:r w:rsidR="001D2B9E">
        <w:rPr>
          <w:color w:val="000000"/>
          <w:lang w:val="en-GB"/>
        </w:rPr>
        <w:t>INEC</w:t>
      </w:r>
      <w:r w:rsidR="009A172B" w:rsidRPr="0012123A">
        <w:rPr>
          <w:color w:val="000000"/>
          <w:lang w:val="en-GB"/>
        </w:rPr>
        <w:t>,</w:t>
      </w:r>
      <w:r w:rsidR="00DE4C84" w:rsidRPr="0012123A">
        <w:rPr>
          <w:color w:val="000000"/>
          <w:lang w:val="en-GB"/>
        </w:rPr>
        <w:t xml:space="preserve"> and </w:t>
      </w:r>
      <w:r w:rsidR="00891ABB" w:rsidRPr="0012123A">
        <w:rPr>
          <w:lang w:val="en-GB"/>
        </w:rPr>
        <w:t>the Ministr</w:t>
      </w:r>
      <w:r w:rsidR="00891ABB">
        <w:rPr>
          <w:lang w:val="en-GB"/>
        </w:rPr>
        <w:t>y</w:t>
      </w:r>
      <w:r w:rsidR="00891ABB" w:rsidRPr="0012123A">
        <w:rPr>
          <w:lang w:val="en-GB"/>
        </w:rPr>
        <w:t xml:space="preserve"> of People’s Power for </w:t>
      </w:r>
      <w:r w:rsidR="00DE4C84" w:rsidRPr="0012123A">
        <w:rPr>
          <w:color w:val="000000"/>
          <w:lang w:val="en-GB"/>
        </w:rPr>
        <w:t xml:space="preserve">the Social Process of </w:t>
      </w:r>
      <w:r w:rsidR="00BD1F4D" w:rsidRPr="0012123A">
        <w:rPr>
          <w:color w:val="000000"/>
          <w:lang w:val="en-GB"/>
        </w:rPr>
        <w:t>Labour</w:t>
      </w:r>
      <w:r w:rsidR="00DE4C84" w:rsidRPr="0012123A">
        <w:rPr>
          <w:color w:val="000000"/>
          <w:lang w:val="en-GB"/>
        </w:rPr>
        <w:t xml:space="preserve"> (MPPPST)</w:t>
      </w:r>
      <w:r w:rsidR="00365F48" w:rsidRPr="0012123A">
        <w:rPr>
          <w:lang w:val="en-GB"/>
        </w:rPr>
        <w:t xml:space="preserve">. </w:t>
      </w:r>
      <w:r w:rsidR="006A2EA7" w:rsidRPr="0012123A">
        <w:rPr>
          <w:lang w:val="en-GB"/>
        </w:rPr>
        <w:t xml:space="preserve">UNDP </w:t>
      </w:r>
      <w:r w:rsidR="00365F48" w:rsidRPr="0012123A">
        <w:rPr>
          <w:lang w:val="en-GB"/>
        </w:rPr>
        <w:t xml:space="preserve">will </w:t>
      </w:r>
      <w:r w:rsidR="000E5AB2" w:rsidRPr="0012123A">
        <w:rPr>
          <w:lang w:val="en-GB"/>
        </w:rPr>
        <w:t>consider</w:t>
      </w:r>
      <w:r w:rsidR="00365F48" w:rsidRPr="0012123A">
        <w:rPr>
          <w:lang w:val="en-GB"/>
        </w:rPr>
        <w:t xml:space="preserve"> the productive engines prioritized in the country to promote growth patterns that improve </w:t>
      </w:r>
      <w:r w:rsidR="00EA292F" w:rsidRPr="0012123A">
        <w:rPr>
          <w:lang w:val="en-GB"/>
        </w:rPr>
        <w:t xml:space="preserve">income </w:t>
      </w:r>
      <w:r w:rsidR="00365F48" w:rsidRPr="0012123A">
        <w:rPr>
          <w:lang w:val="en-GB"/>
        </w:rPr>
        <w:t xml:space="preserve">distribution, access to </w:t>
      </w:r>
      <w:r w:rsidR="0048389D" w:rsidRPr="0012123A">
        <w:rPr>
          <w:lang w:val="en-GB"/>
        </w:rPr>
        <w:t xml:space="preserve">the </w:t>
      </w:r>
      <w:r w:rsidR="00D62D9B" w:rsidRPr="0012123A">
        <w:rPr>
          <w:lang w:val="en-GB"/>
        </w:rPr>
        <w:t>s</w:t>
      </w:r>
      <w:r w:rsidR="00813975" w:rsidRPr="0012123A">
        <w:rPr>
          <w:lang w:val="en-GB"/>
        </w:rPr>
        <w:t xml:space="preserve">ocial </w:t>
      </w:r>
      <w:r w:rsidR="00D62D9B" w:rsidRPr="0012123A">
        <w:rPr>
          <w:lang w:val="en-GB"/>
        </w:rPr>
        <w:t>p</w:t>
      </w:r>
      <w:r w:rsidR="00813975" w:rsidRPr="0012123A">
        <w:rPr>
          <w:lang w:val="en-GB"/>
        </w:rPr>
        <w:t xml:space="preserve">rocess of </w:t>
      </w:r>
      <w:r w:rsidR="00D62D9B" w:rsidRPr="0012123A">
        <w:rPr>
          <w:lang w:val="en-GB"/>
        </w:rPr>
        <w:t>l</w:t>
      </w:r>
      <w:r w:rsidR="00813975" w:rsidRPr="0012123A">
        <w:rPr>
          <w:lang w:val="en-GB"/>
        </w:rPr>
        <w:t>abo</w:t>
      </w:r>
      <w:r w:rsidR="00891ABB">
        <w:rPr>
          <w:lang w:val="en-GB"/>
        </w:rPr>
        <w:t>u</w:t>
      </w:r>
      <w:r w:rsidR="00813975" w:rsidRPr="0012123A">
        <w:rPr>
          <w:lang w:val="en-GB"/>
        </w:rPr>
        <w:t>r</w:t>
      </w:r>
      <w:r w:rsidR="00365F48" w:rsidRPr="0012123A">
        <w:rPr>
          <w:lang w:val="en-GB"/>
        </w:rPr>
        <w:t xml:space="preserve"> and </w:t>
      </w:r>
      <w:r w:rsidR="00731D82" w:rsidRPr="0012123A">
        <w:rPr>
          <w:lang w:val="en-GB"/>
        </w:rPr>
        <w:t xml:space="preserve">job </w:t>
      </w:r>
      <w:r w:rsidR="00FC1735" w:rsidRPr="0012123A">
        <w:rPr>
          <w:lang w:val="en-GB"/>
        </w:rPr>
        <w:t xml:space="preserve">market </w:t>
      </w:r>
      <w:r w:rsidR="00365F48" w:rsidRPr="0012123A">
        <w:rPr>
          <w:lang w:val="en-GB"/>
        </w:rPr>
        <w:t xml:space="preserve">inclusion </w:t>
      </w:r>
      <w:r w:rsidR="00731D82" w:rsidRPr="0012123A">
        <w:rPr>
          <w:lang w:val="en-GB"/>
        </w:rPr>
        <w:t xml:space="preserve">by </w:t>
      </w:r>
      <w:r w:rsidR="00365F48" w:rsidRPr="0012123A">
        <w:rPr>
          <w:lang w:val="en-GB"/>
        </w:rPr>
        <w:t>the most vulnerable people.</w:t>
      </w:r>
    </w:p>
    <w:p w14:paraId="6A2870C7" w14:textId="662CAEB8" w:rsidR="0039028A" w:rsidRPr="0012123A" w:rsidRDefault="00731D82"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W</w:t>
      </w:r>
      <w:r w:rsidR="00642FFC" w:rsidRPr="0012123A">
        <w:rPr>
          <w:lang w:val="en-GB"/>
        </w:rPr>
        <w:t>ith the MPPP</w:t>
      </w:r>
      <w:r w:rsidR="004D4686" w:rsidRPr="0012123A">
        <w:rPr>
          <w:lang w:val="en-GB"/>
        </w:rPr>
        <w:t>,</w:t>
      </w:r>
      <w:r w:rsidR="00642FFC" w:rsidRPr="0012123A">
        <w:rPr>
          <w:lang w:val="en-GB"/>
        </w:rPr>
        <w:t xml:space="preserve"> MINEC</w:t>
      </w:r>
      <w:r w:rsidR="0063301F" w:rsidRPr="0012123A">
        <w:rPr>
          <w:lang w:val="en-GB"/>
        </w:rPr>
        <w:t>,</w:t>
      </w:r>
      <w:r w:rsidR="00262045" w:rsidRPr="0012123A">
        <w:rPr>
          <w:lang w:val="en-GB"/>
        </w:rPr>
        <w:t xml:space="preserve"> and the Ministry of People</w:t>
      </w:r>
      <w:r w:rsidR="004A014B" w:rsidRPr="0012123A">
        <w:rPr>
          <w:lang w:val="en-GB"/>
        </w:rPr>
        <w:t>’</w:t>
      </w:r>
      <w:r w:rsidR="00262045" w:rsidRPr="0012123A">
        <w:rPr>
          <w:lang w:val="en-GB"/>
        </w:rPr>
        <w:t>s Power for Habitat and Housing (MINHVI)</w:t>
      </w:r>
      <w:r w:rsidR="00642FFC" w:rsidRPr="0012123A">
        <w:rPr>
          <w:lang w:val="en-GB"/>
        </w:rPr>
        <w:t xml:space="preserve">, </w:t>
      </w:r>
      <w:r w:rsidR="0039028A" w:rsidRPr="0012123A">
        <w:rPr>
          <w:lang w:val="en-GB"/>
        </w:rPr>
        <w:t xml:space="preserve">UNDP will strengthen public management capacities </w:t>
      </w:r>
      <w:r w:rsidR="003C468E" w:rsidRPr="0012123A">
        <w:rPr>
          <w:lang w:val="en-GB"/>
        </w:rPr>
        <w:t xml:space="preserve">at the different levels of </w:t>
      </w:r>
      <w:r w:rsidR="00DD2AA8" w:rsidRPr="0012123A">
        <w:rPr>
          <w:lang w:val="en-GB"/>
        </w:rPr>
        <w:t>gove</w:t>
      </w:r>
      <w:r w:rsidR="00DD2AA8">
        <w:rPr>
          <w:lang w:val="en-GB"/>
        </w:rPr>
        <w:t>rn</w:t>
      </w:r>
      <w:r w:rsidR="00DD2AA8" w:rsidRPr="0012123A">
        <w:rPr>
          <w:lang w:val="en-GB"/>
        </w:rPr>
        <w:t xml:space="preserve">ment </w:t>
      </w:r>
      <w:r w:rsidR="0039028A" w:rsidRPr="0012123A">
        <w:rPr>
          <w:lang w:val="en-GB"/>
        </w:rPr>
        <w:t xml:space="preserve">to promote development </w:t>
      </w:r>
      <w:r w:rsidR="007B2B95" w:rsidRPr="0012123A">
        <w:rPr>
          <w:lang w:val="en-GB"/>
        </w:rPr>
        <w:t xml:space="preserve">and territorial </w:t>
      </w:r>
      <w:r w:rsidR="0039028A" w:rsidRPr="0012123A">
        <w:rPr>
          <w:lang w:val="en-GB"/>
        </w:rPr>
        <w:t>planning, sustainable use of the territory, natural resources</w:t>
      </w:r>
      <w:r w:rsidR="00DB4FF5" w:rsidRPr="0012123A">
        <w:rPr>
          <w:lang w:val="en-GB"/>
        </w:rPr>
        <w:t xml:space="preserve"> prote</w:t>
      </w:r>
      <w:r w:rsidR="001D3216" w:rsidRPr="0012123A">
        <w:rPr>
          <w:lang w:val="en-GB"/>
        </w:rPr>
        <w:t>c</w:t>
      </w:r>
      <w:r w:rsidR="00DB4FF5" w:rsidRPr="0012123A">
        <w:rPr>
          <w:lang w:val="en-GB"/>
        </w:rPr>
        <w:t>tion</w:t>
      </w:r>
      <w:r w:rsidR="0039028A" w:rsidRPr="0012123A">
        <w:rPr>
          <w:lang w:val="en-GB"/>
        </w:rPr>
        <w:t xml:space="preserve">, and models of sustainable and resilient cities. </w:t>
      </w:r>
      <w:r w:rsidR="001D3216" w:rsidRPr="0012123A">
        <w:rPr>
          <w:lang w:val="en-GB"/>
        </w:rPr>
        <w:t xml:space="preserve">UNDP </w:t>
      </w:r>
      <w:r w:rsidR="0039028A" w:rsidRPr="0012123A">
        <w:rPr>
          <w:lang w:val="en-GB"/>
        </w:rPr>
        <w:t xml:space="preserve">will </w:t>
      </w:r>
      <w:r w:rsidR="001D3216" w:rsidRPr="0012123A">
        <w:rPr>
          <w:lang w:val="en-GB"/>
        </w:rPr>
        <w:t>enhance</w:t>
      </w:r>
      <w:r w:rsidR="0039028A" w:rsidRPr="0012123A">
        <w:rPr>
          <w:lang w:val="en-GB"/>
        </w:rPr>
        <w:t xml:space="preserve"> resilience to adverse socio-natural</w:t>
      </w:r>
      <w:r w:rsidR="00DD4064" w:rsidRPr="0012123A">
        <w:rPr>
          <w:lang w:val="en-GB"/>
        </w:rPr>
        <w:t xml:space="preserve"> </w:t>
      </w:r>
      <w:r w:rsidR="0039028A" w:rsidRPr="0012123A">
        <w:rPr>
          <w:lang w:val="en-GB"/>
        </w:rPr>
        <w:t>and technological events</w:t>
      </w:r>
      <w:r w:rsidR="00980899" w:rsidRPr="0012123A">
        <w:rPr>
          <w:lang w:val="en-GB"/>
        </w:rPr>
        <w:t xml:space="preserve"> </w:t>
      </w:r>
      <w:r w:rsidR="0039028A" w:rsidRPr="0012123A">
        <w:rPr>
          <w:lang w:val="en-GB"/>
        </w:rPr>
        <w:t xml:space="preserve">and the effects of climate change. </w:t>
      </w:r>
      <w:r w:rsidR="001D3216" w:rsidRPr="0012123A">
        <w:rPr>
          <w:lang w:val="en-GB"/>
        </w:rPr>
        <w:t xml:space="preserve">UNDP </w:t>
      </w:r>
      <w:r w:rsidR="0039028A" w:rsidRPr="0012123A">
        <w:rPr>
          <w:lang w:val="en-GB"/>
        </w:rPr>
        <w:t xml:space="preserve">will work with MINEC </w:t>
      </w:r>
      <w:r w:rsidR="00891ABB">
        <w:rPr>
          <w:lang w:val="en-GB"/>
        </w:rPr>
        <w:t xml:space="preserve">– </w:t>
      </w:r>
      <w:r w:rsidR="0039028A" w:rsidRPr="0012123A">
        <w:rPr>
          <w:lang w:val="en-GB"/>
        </w:rPr>
        <w:t xml:space="preserve">the </w:t>
      </w:r>
      <w:r w:rsidR="00891ABB">
        <w:rPr>
          <w:lang w:val="en-GB"/>
        </w:rPr>
        <w:t>n</w:t>
      </w:r>
      <w:r w:rsidR="0039028A" w:rsidRPr="0012123A">
        <w:rPr>
          <w:lang w:val="en-GB"/>
        </w:rPr>
        <w:t xml:space="preserve">ational </w:t>
      </w:r>
      <w:r w:rsidR="00891ABB">
        <w:rPr>
          <w:lang w:val="en-GB"/>
        </w:rPr>
        <w:t>d</w:t>
      </w:r>
      <w:r w:rsidR="0039028A" w:rsidRPr="0012123A">
        <w:rPr>
          <w:lang w:val="en-GB"/>
        </w:rPr>
        <w:t xml:space="preserve">esignated </w:t>
      </w:r>
      <w:r w:rsidR="00891ABB">
        <w:rPr>
          <w:lang w:val="en-GB"/>
        </w:rPr>
        <w:t>a</w:t>
      </w:r>
      <w:r w:rsidR="0039028A" w:rsidRPr="0012123A">
        <w:rPr>
          <w:lang w:val="en-GB"/>
        </w:rPr>
        <w:t>uthority to the Green Climate Fund</w:t>
      </w:r>
      <w:r w:rsidR="00891ABB">
        <w:rPr>
          <w:lang w:val="en-GB"/>
        </w:rPr>
        <w:t xml:space="preserve"> – </w:t>
      </w:r>
      <w:r w:rsidR="0039028A" w:rsidRPr="0012123A">
        <w:rPr>
          <w:lang w:val="en-GB"/>
        </w:rPr>
        <w:t>and the National Committee of the Green Climate Fund to strengthen climate governance and the development of national policies, plans and program</w:t>
      </w:r>
      <w:r w:rsidR="00891ABB">
        <w:rPr>
          <w:lang w:val="en-GB"/>
        </w:rPr>
        <w:t>me</w:t>
      </w:r>
      <w:r w:rsidR="0039028A" w:rsidRPr="0012123A">
        <w:rPr>
          <w:lang w:val="en-GB"/>
        </w:rPr>
        <w:t xml:space="preserve">s for </w:t>
      </w:r>
      <w:r w:rsidR="009D1BA1" w:rsidRPr="0012123A">
        <w:rPr>
          <w:lang w:val="en-GB"/>
        </w:rPr>
        <w:t xml:space="preserve">climate change </w:t>
      </w:r>
      <w:r w:rsidR="0039028A" w:rsidRPr="0012123A">
        <w:rPr>
          <w:lang w:val="en-GB"/>
        </w:rPr>
        <w:t xml:space="preserve">mitigation and adaptation to reinforce national policies for environmental management and biodiversity protection. </w:t>
      </w:r>
    </w:p>
    <w:p w14:paraId="3A92422D" w14:textId="15EEC18A" w:rsidR="00A424A0" w:rsidRPr="0012123A" w:rsidRDefault="00055616"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W</w:t>
      </w:r>
      <w:r w:rsidR="00552ACB" w:rsidRPr="0012123A">
        <w:rPr>
          <w:lang w:val="en-GB"/>
        </w:rPr>
        <w:t xml:space="preserve">ith </w:t>
      </w:r>
      <w:r w:rsidR="00891ABB" w:rsidRPr="0012123A">
        <w:rPr>
          <w:lang w:val="en-GB"/>
        </w:rPr>
        <w:t>the Ministr</w:t>
      </w:r>
      <w:r w:rsidR="00891ABB">
        <w:rPr>
          <w:lang w:val="en-GB"/>
        </w:rPr>
        <w:t>y</w:t>
      </w:r>
      <w:r w:rsidR="00891ABB" w:rsidRPr="0012123A">
        <w:rPr>
          <w:lang w:val="en-GB"/>
        </w:rPr>
        <w:t xml:space="preserve"> of People’s Power for </w:t>
      </w:r>
      <w:r w:rsidR="00552ACB" w:rsidRPr="0012123A">
        <w:rPr>
          <w:lang w:val="en-GB"/>
        </w:rPr>
        <w:t>Internal Relations, Justice and Peace (MPPRIJP), the Simon Bolivar National Geographic Institute, a</w:t>
      </w:r>
      <w:r w:rsidR="005831A5" w:rsidRPr="0012123A">
        <w:rPr>
          <w:lang w:val="en-GB"/>
        </w:rPr>
        <w:t>nd</w:t>
      </w:r>
      <w:r w:rsidR="00552ACB" w:rsidRPr="0012123A">
        <w:rPr>
          <w:lang w:val="en-GB"/>
        </w:rPr>
        <w:t xml:space="preserve"> MINEC</w:t>
      </w:r>
      <w:r w:rsidRPr="0012123A">
        <w:rPr>
          <w:lang w:val="en-GB"/>
        </w:rPr>
        <w:t>, UNDP will</w:t>
      </w:r>
      <w:r w:rsidR="00552ACB" w:rsidRPr="0012123A">
        <w:rPr>
          <w:lang w:val="en-GB"/>
        </w:rPr>
        <w:t xml:space="preserve"> promote integrated dis</w:t>
      </w:r>
      <w:r w:rsidR="004C4406" w:rsidRPr="0012123A">
        <w:rPr>
          <w:lang w:val="en-GB"/>
        </w:rPr>
        <w:t>aster risk management in S</w:t>
      </w:r>
      <w:r w:rsidR="00552ACB" w:rsidRPr="0012123A">
        <w:rPr>
          <w:lang w:val="en-GB"/>
        </w:rPr>
        <w:t xml:space="preserve">tate institutions and communities. UNDP will identify opportunities with </w:t>
      </w:r>
      <w:r w:rsidR="00DD2AA8">
        <w:rPr>
          <w:lang w:val="en-GB"/>
        </w:rPr>
        <w:t xml:space="preserve">the </w:t>
      </w:r>
      <w:r w:rsidR="008C754B" w:rsidRPr="0012123A">
        <w:rPr>
          <w:lang w:val="en-GB"/>
        </w:rPr>
        <w:t xml:space="preserve">United Nations Human Settlements Programme </w:t>
      </w:r>
      <w:r w:rsidR="00355857" w:rsidRPr="0012123A">
        <w:rPr>
          <w:lang w:val="en-GB"/>
        </w:rPr>
        <w:t>(</w:t>
      </w:r>
      <w:r w:rsidR="00552ACB" w:rsidRPr="0012123A">
        <w:rPr>
          <w:lang w:val="en-GB"/>
        </w:rPr>
        <w:t>UN-H</w:t>
      </w:r>
      <w:r w:rsidR="00355857" w:rsidRPr="0012123A">
        <w:rPr>
          <w:lang w:val="en-GB"/>
        </w:rPr>
        <w:t>abitat),</w:t>
      </w:r>
      <w:r w:rsidR="00552ACB" w:rsidRPr="0012123A">
        <w:rPr>
          <w:lang w:val="en-GB"/>
        </w:rPr>
        <w:t xml:space="preserve"> the United Nations Environment Program (UNEP)</w:t>
      </w:r>
      <w:r w:rsidR="00C47470" w:rsidRPr="0012123A">
        <w:rPr>
          <w:lang w:val="en-GB"/>
        </w:rPr>
        <w:t>,</w:t>
      </w:r>
      <w:r w:rsidR="00552ACB" w:rsidRPr="0012123A">
        <w:rPr>
          <w:lang w:val="en-GB"/>
        </w:rPr>
        <w:t xml:space="preserve"> MINHVI and </w:t>
      </w:r>
      <w:r w:rsidR="00C33DBB" w:rsidRPr="0012123A">
        <w:rPr>
          <w:lang w:val="en-GB"/>
        </w:rPr>
        <w:t>MPPP</w:t>
      </w:r>
      <w:r w:rsidR="00552ACB" w:rsidRPr="0012123A">
        <w:rPr>
          <w:lang w:val="en-GB"/>
        </w:rPr>
        <w:t xml:space="preserve"> to build a model of sustainable urbanism.</w:t>
      </w:r>
    </w:p>
    <w:p w14:paraId="17F2BB08" w14:textId="03906420" w:rsidR="00900C59" w:rsidRPr="0012123A" w:rsidRDefault="00B26B3F" w:rsidP="00842172">
      <w:pPr>
        <w:tabs>
          <w:tab w:val="left" w:pos="1620"/>
        </w:tabs>
        <w:spacing w:after="120" w:line="240" w:lineRule="exact"/>
        <w:ind w:left="1260" w:right="1210"/>
        <w:rPr>
          <w:b/>
          <w:bCs/>
          <w:lang w:val="en-GB"/>
        </w:rPr>
      </w:pPr>
      <w:r w:rsidRPr="0012123A">
        <w:rPr>
          <w:b/>
          <w:bCs/>
          <w:lang w:val="en-GB"/>
        </w:rPr>
        <w:t>Promoting s</w:t>
      </w:r>
      <w:r w:rsidR="003674AD" w:rsidRPr="0012123A">
        <w:rPr>
          <w:b/>
          <w:bCs/>
          <w:lang w:val="en-GB"/>
        </w:rPr>
        <w:t>ustainable, inclusive</w:t>
      </w:r>
      <w:r w:rsidR="00D81250" w:rsidRPr="0012123A">
        <w:rPr>
          <w:b/>
          <w:bCs/>
          <w:lang w:val="en-GB"/>
        </w:rPr>
        <w:t>,</w:t>
      </w:r>
      <w:r w:rsidR="003674AD" w:rsidRPr="0012123A">
        <w:rPr>
          <w:b/>
          <w:bCs/>
          <w:lang w:val="en-GB"/>
        </w:rPr>
        <w:t xml:space="preserve"> and egalitarian social cohesion</w:t>
      </w:r>
    </w:p>
    <w:p w14:paraId="09C074E6" w14:textId="6754F011" w:rsidR="00E20BBB" w:rsidRPr="0012123A" w:rsidRDefault="00B4355C"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 xml:space="preserve">UNDP will strengthen capacities to reinforce governance and increase the efficiency of public management by working with MPPRIJP, </w:t>
      </w:r>
      <w:r w:rsidR="004B2BA3" w:rsidRPr="0012123A">
        <w:rPr>
          <w:lang w:val="en-GB"/>
        </w:rPr>
        <w:t>MPPP,</w:t>
      </w:r>
      <w:r w:rsidRPr="0012123A">
        <w:rPr>
          <w:lang w:val="en-GB"/>
        </w:rPr>
        <w:t xml:space="preserve"> </w:t>
      </w:r>
      <w:r w:rsidR="00891ABB">
        <w:rPr>
          <w:lang w:val="en-GB"/>
        </w:rPr>
        <w:t xml:space="preserve">the </w:t>
      </w:r>
      <w:r w:rsidRPr="0012123A">
        <w:rPr>
          <w:lang w:val="en-GB"/>
        </w:rPr>
        <w:t>Federal Council of Government (CFG)</w:t>
      </w:r>
      <w:r w:rsidR="005831A5" w:rsidRPr="0012123A">
        <w:rPr>
          <w:lang w:val="en-GB"/>
        </w:rPr>
        <w:t>,</w:t>
      </w:r>
      <w:r w:rsidRPr="0012123A">
        <w:rPr>
          <w:lang w:val="en-GB"/>
        </w:rPr>
        <w:t xml:space="preserve"> and </w:t>
      </w:r>
      <w:r w:rsidR="00891ABB">
        <w:rPr>
          <w:lang w:val="en-GB"/>
        </w:rPr>
        <w:t xml:space="preserve">the </w:t>
      </w:r>
      <w:r w:rsidRPr="0012123A">
        <w:rPr>
          <w:lang w:val="en-GB"/>
        </w:rPr>
        <w:t xml:space="preserve">Vice-Presidencies of the Republic. With the Office of the Comptroller General of the Republic and the National Office for the Comprehensive Care of Victims of Violence (ONAIVV), </w:t>
      </w:r>
      <w:r w:rsidR="00B167D1" w:rsidRPr="0012123A">
        <w:rPr>
          <w:lang w:val="en-GB"/>
        </w:rPr>
        <w:t xml:space="preserve">UNDP will strengthen </w:t>
      </w:r>
      <w:r w:rsidRPr="0012123A">
        <w:rPr>
          <w:lang w:val="en-GB"/>
        </w:rPr>
        <w:t xml:space="preserve">digital architecture and capacities to improve the design and monitoring of </w:t>
      </w:r>
      <w:r w:rsidR="008C6BF8" w:rsidRPr="0012123A">
        <w:rPr>
          <w:lang w:val="en-GB"/>
        </w:rPr>
        <w:t>security and criminal justice institutions</w:t>
      </w:r>
      <w:r w:rsidR="00891ABB">
        <w:rPr>
          <w:lang w:val="en-GB"/>
        </w:rPr>
        <w:t>’</w:t>
      </w:r>
      <w:r w:rsidR="008C6BF8" w:rsidRPr="0012123A">
        <w:rPr>
          <w:lang w:val="en-GB"/>
        </w:rPr>
        <w:t xml:space="preserve"> services </w:t>
      </w:r>
      <w:r w:rsidRPr="0012123A">
        <w:rPr>
          <w:lang w:val="en-GB"/>
        </w:rPr>
        <w:t>delivery</w:t>
      </w:r>
      <w:r w:rsidR="00344773" w:rsidRPr="0012123A">
        <w:rPr>
          <w:lang w:val="en-GB"/>
        </w:rPr>
        <w:t xml:space="preserve">. UNDP will also </w:t>
      </w:r>
      <w:r w:rsidR="0063301F" w:rsidRPr="0012123A">
        <w:rPr>
          <w:lang w:val="en-GB"/>
        </w:rPr>
        <w:t xml:space="preserve">support </w:t>
      </w:r>
      <w:r w:rsidRPr="0012123A">
        <w:rPr>
          <w:lang w:val="en-GB"/>
        </w:rPr>
        <w:t xml:space="preserve">information management processes for a multidimensional approach to citizen security. Together with UNFPA, </w:t>
      </w:r>
      <w:r w:rsidR="008C7AB0" w:rsidRPr="0012123A">
        <w:rPr>
          <w:lang w:val="en-GB"/>
        </w:rPr>
        <w:t>the United Nations Children</w:t>
      </w:r>
      <w:r w:rsidR="00DB403D" w:rsidRPr="0012123A">
        <w:rPr>
          <w:lang w:val="en-GB"/>
        </w:rPr>
        <w:t>'</w:t>
      </w:r>
      <w:r w:rsidR="008C7AB0" w:rsidRPr="0012123A">
        <w:rPr>
          <w:lang w:val="en-GB"/>
        </w:rPr>
        <w:t>s Fund</w:t>
      </w:r>
      <w:r w:rsidR="00B42203" w:rsidRPr="0012123A">
        <w:rPr>
          <w:lang w:val="en-GB"/>
        </w:rPr>
        <w:t>,</w:t>
      </w:r>
      <w:r w:rsidR="008C7AB0" w:rsidRPr="0012123A" w:rsidDel="008C7AB0">
        <w:rPr>
          <w:lang w:val="en-GB"/>
        </w:rPr>
        <w:t xml:space="preserve"> </w:t>
      </w:r>
      <w:r w:rsidRPr="0012123A">
        <w:rPr>
          <w:lang w:val="en-GB"/>
        </w:rPr>
        <w:t>and the United Nations Entity for Gender Equality and the Empowerment of Women (UN</w:t>
      </w:r>
      <w:r w:rsidR="00F036AC" w:rsidRPr="0012123A">
        <w:rPr>
          <w:lang w:val="en-GB"/>
        </w:rPr>
        <w:t>-</w:t>
      </w:r>
      <w:r w:rsidRPr="0012123A">
        <w:rPr>
          <w:lang w:val="en-GB"/>
        </w:rPr>
        <w:t>Women), UNDP will advocate for gender equality.</w:t>
      </w:r>
    </w:p>
    <w:p w14:paraId="3B3A05B1" w14:textId="7F6D4F29" w:rsidR="006D3A57" w:rsidRPr="0012123A" w:rsidRDefault="00993B0E"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 xml:space="preserve">South-South and triangular cooperation partnerships will be explored </w:t>
      </w:r>
      <w:r w:rsidR="004866A0" w:rsidRPr="0012123A">
        <w:rPr>
          <w:lang w:val="en-GB"/>
        </w:rPr>
        <w:t>to address</w:t>
      </w:r>
      <w:r w:rsidR="001E27F1" w:rsidRPr="0012123A">
        <w:rPr>
          <w:lang w:val="en-GB"/>
        </w:rPr>
        <w:t xml:space="preserve"> </w:t>
      </w:r>
      <w:r w:rsidR="004866A0" w:rsidRPr="0012123A">
        <w:rPr>
          <w:lang w:val="en-GB"/>
        </w:rPr>
        <w:t xml:space="preserve">challenges to </w:t>
      </w:r>
      <w:r w:rsidRPr="0012123A">
        <w:rPr>
          <w:lang w:val="en-GB"/>
        </w:rPr>
        <w:t xml:space="preserve">good governance, in alignment with: </w:t>
      </w:r>
      <w:r w:rsidR="00741AAE" w:rsidRPr="0012123A">
        <w:rPr>
          <w:lang w:val="en-GB"/>
        </w:rPr>
        <w:t>(</w:t>
      </w:r>
      <w:r w:rsidR="000E212F" w:rsidRPr="0012123A">
        <w:rPr>
          <w:lang w:val="en-GB"/>
        </w:rPr>
        <w:t xml:space="preserve">a) </w:t>
      </w:r>
      <w:r w:rsidR="00891ABB">
        <w:rPr>
          <w:lang w:val="en-GB"/>
        </w:rPr>
        <w:t>t</w:t>
      </w:r>
      <w:r w:rsidR="000E212F" w:rsidRPr="0012123A">
        <w:rPr>
          <w:lang w:val="en-GB"/>
        </w:rPr>
        <w:t xml:space="preserve">he </w:t>
      </w:r>
      <w:r w:rsidR="00891ABB">
        <w:rPr>
          <w:lang w:val="en-GB"/>
        </w:rPr>
        <w:t xml:space="preserve">National </w:t>
      </w:r>
      <w:r w:rsidR="000E212F" w:rsidRPr="0012123A">
        <w:rPr>
          <w:lang w:val="en-GB"/>
        </w:rPr>
        <w:t>Economic</w:t>
      </w:r>
      <w:r w:rsidR="0053710B" w:rsidRPr="0012123A">
        <w:rPr>
          <w:lang w:val="en-GB"/>
        </w:rPr>
        <w:t xml:space="preserve"> and Social</w:t>
      </w:r>
      <w:r w:rsidR="000E212F" w:rsidRPr="0012123A">
        <w:rPr>
          <w:lang w:val="en-GB"/>
        </w:rPr>
        <w:t xml:space="preserve"> </w:t>
      </w:r>
      <w:r w:rsidR="000E212F" w:rsidRPr="0012123A">
        <w:rPr>
          <w:lang w:val="en-GB"/>
        </w:rPr>
        <w:lastRenderedPageBreak/>
        <w:t>Development Plan</w:t>
      </w:r>
      <w:r w:rsidR="00891ABB">
        <w:rPr>
          <w:lang w:val="en-GB"/>
        </w:rPr>
        <w:t>, 2019-2025</w:t>
      </w:r>
      <w:r w:rsidR="000E212F" w:rsidRPr="0012123A">
        <w:rPr>
          <w:lang w:val="en-GB"/>
        </w:rPr>
        <w:t xml:space="preserve">; </w:t>
      </w:r>
      <w:r w:rsidRPr="0012123A">
        <w:rPr>
          <w:lang w:val="en-GB"/>
        </w:rPr>
        <w:t>(</w:t>
      </w:r>
      <w:r w:rsidR="000E212F" w:rsidRPr="0012123A">
        <w:rPr>
          <w:lang w:val="en-GB"/>
        </w:rPr>
        <w:t>b</w:t>
      </w:r>
      <w:r w:rsidRPr="0012123A">
        <w:rPr>
          <w:lang w:val="en-GB"/>
        </w:rPr>
        <w:t>) the UNSDCF</w:t>
      </w:r>
      <w:r w:rsidR="000E212F" w:rsidRPr="0012123A">
        <w:rPr>
          <w:lang w:val="en-GB"/>
        </w:rPr>
        <w:t>;</w:t>
      </w:r>
      <w:r w:rsidRPr="0012123A">
        <w:rPr>
          <w:lang w:val="en-GB"/>
        </w:rPr>
        <w:t xml:space="preserve"> (</w:t>
      </w:r>
      <w:r w:rsidR="000E212F" w:rsidRPr="0012123A">
        <w:rPr>
          <w:lang w:val="en-GB"/>
        </w:rPr>
        <w:t>c</w:t>
      </w:r>
      <w:r w:rsidRPr="0012123A">
        <w:rPr>
          <w:lang w:val="en-GB"/>
        </w:rPr>
        <w:t xml:space="preserve">) the five priorities of the 2030 Agenda </w:t>
      </w:r>
      <w:r w:rsidR="00C471FF" w:rsidRPr="0012123A">
        <w:rPr>
          <w:lang w:val="en-GB"/>
        </w:rPr>
        <w:t>–</w:t>
      </w:r>
      <w:r w:rsidRPr="0012123A">
        <w:rPr>
          <w:lang w:val="en-GB"/>
        </w:rPr>
        <w:t>people, prosperity, planet, peace and partnerships</w:t>
      </w:r>
      <w:r w:rsidR="00891ABB">
        <w:rPr>
          <w:lang w:val="en-GB"/>
        </w:rPr>
        <w:t xml:space="preserve">; </w:t>
      </w:r>
      <w:r w:rsidRPr="0012123A">
        <w:rPr>
          <w:lang w:val="en-GB"/>
        </w:rPr>
        <w:t>and (</w:t>
      </w:r>
      <w:r w:rsidR="00D97355" w:rsidRPr="0012123A">
        <w:rPr>
          <w:lang w:val="en-GB"/>
        </w:rPr>
        <w:t>d</w:t>
      </w:r>
      <w:r w:rsidRPr="0012123A">
        <w:rPr>
          <w:lang w:val="en-GB"/>
        </w:rPr>
        <w:t xml:space="preserve">) the guiding principles of </w:t>
      </w:r>
      <w:r w:rsidR="001B19AF" w:rsidRPr="0012123A">
        <w:rPr>
          <w:lang w:val="en-GB"/>
        </w:rPr>
        <w:t>this</w:t>
      </w:r>
      <w:r w:rsidRPr="0012123A">
        <w:rPr>
          <w:lang w:val="en-GB"/>
        </w:rPr>
        <w:t xml:space="preserve"> </w:t>
      </w:r>
      <w:r w:rsidR="00891ABB">
        <w:rPr>
          <w:lang w:val="en-GB"/>
        </w:rPr>
        <w:t>country p</w:t>
      </w:r>
      <w:r w:rsidR="00DA5386" w:rsidRPr="0012123A">
        <w:rPr>
          <w:lang w:val="en-GB"/>
        </w:rPr>
        <w:t>rogramme</w:t>
      </w:r>
      <w:r w:rsidRPr="0012123A">
        <w:rPr>
          <w:lang w:val="en-GB"/>
        </w:rPr>
        <w:t xml:space="preserve">: leaving no one behind, </w:t>
      </w:r>
      <w:r w:rsidR="00891ABB">
        <w:rPr>
          <w:lang w:val="en-GB"/>
        </w:rPr>
        <w:t xml:space="preserve">a </w:t>
      </w:r>
      <w:r w:rsidRPr="0012123A">
        <w:rPr>
          <w:lang w:val="en-GB"/>
        </w:rPr>
        <w:t>human rights-based approach to development, gender equality</w:t>
      </w:r>
      <w:r w:rsidR="004866A0" w:rsidRPr="0012123A">
        <w:rPr>
          <w:lang w:val="en-GB"/>
        </w:rPr>
        <w:t>,</w:t>
      </w:r>
      <w:r w:rsidRPr="0012123A">
        <w:rPr>
          <w:lang w:val="en-GB"/>
        </w:rPr>
        <w:t xml:space="preserve"> women</w:t>
      </w:r>
      <w:r w:rsidR="004866A0" w:rsidRPr="0012123A">
        <w:rPr>
          <w:lang w:val="en-GB"/>
        </w:rPr>
        <w:t>’</w:t>
      </w:r>
      <w:r w:rsidRPr="0012123A">
        <w:rPr>
          <w:lang w:val="en-GB"/>
        </w:rPr>
        <w:t>s empowerment, resilience, sustainability and accountability.</w:t>
      </w:r>
    </w:p>
    <w:p w14:paraId="06E4E509" w14:textId="7A751FB8" w:rsidR="006B48EC" w:rsidRPr="0012123A" w:rsidRDefault="005831A5"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As a provider of integrated solutions, UNDP</w:t>
      </w:r>
      <w:r w:rsidR="00BF71CE" w:rsidRPr="0012123A">
        <w:rPr>
          <w:lang w:val="en-GB"/>
        </w:rPr>
        <w:t xml:space="preserve"> will coordinate the multidimensional, multisectoral and multi-stakeholder approach to address the structural causes of the identified development challenges. UNDP and its partners </w:t>
      </w:r>
      <w:r w:rsidR="00A47344" w:rsidRPr="0012123A">
        <w:rPr>
          <w:lang w:val="en-GB"/>
        </w:rPr>
        <w:t>will</w:t>
      </w:r>
      <w:r w:rsidR="00BF71CE" w:rsidRPr="0012123A">
        <w:rPr>
          <w:lang w:val="en-GB"/>
        </w:rPr>
        <w:t xml:space="preserve"> strengthen policies, strategies and frameworks </w:t>
      </w:r>
      <w:r w:rsidR="00D87570" w:rsidRPr="0012123A">
        <w:rPr>
          <w:lang w:val="en-GB"/>
        </w:rPr>
        <w:t xml:space="preserve">that </w:t>
      </w:r>
      <w:r w:rsidR="00EC50DC" w:rsidRPr="0012123A">
        <w:rPr>
          <w:lang w:val="en-GB"/>
        </w:rPr>
        <w:t xml:space="preserve">enhance </w:t>
      </w:r>
      <w:r w:rsidR="00BF71CE" w:rsidRPr="0012123A">
        <w:rPr>
          <w:lang w:val="en-GB"/>
        </w:rPr>
        <w:t>national institutional capacities and those of the most vulnerable populations, increase resilience to adverse events and global changes, and foster sustainable development.</w:t>
      </w:r>
      <w:r w:rsidR="004E05E9" w:rsidRPr="0012123A">
        <w:rPr>
          <w:lang w:val="en-GB"/>
        </w:rPr>
        <w:t xml:space="preserve"> </w:t>
      </w:r>
    </w:p>
    <w:p w14:paraId="2440D3F7" w14:textId="5A55DFF2" w:rsidR="0063402B" w:rsidRPr="0012123A" w:rsidRDefault="00DA5386" w:rsidP="00F53EB0">
      <w:pPr>
        <w:pStyle w:val="Heading1"/>
        <w:numPr>
          <w:ilvl w:val="0"/>
          <w:numId w:val="56"/>
        </w:numPr>
        <w:tabs>
          <w:tab w:val="left" w:pos="1620"/>
          <w:tab w:val="left" w:pos="1800"/>
        </w:tabs>
        <w:spacing w:before="200" w:after="200" w:line="240" w:lineRule="exact"/>
        <w:ind w:left="1260" w:right="1210" w:hanging="450"/>
        <w:jc w:val="both"/>
        <w:rPr>
          <w:rFonts w:ascii="Times New Roman" w:hAnsi="Times New Roman"/>
          <w:color w:val="000000"/>
          <w:sz w:val="20"/>
          <w:lang w:val="en-GB"/>
        </w:rPr>
      </w:pPr>
      <w:r w:rsidRPr="0012123A">
        <w:rPr>
          <w:rFonts w:ascii="Times New Roman" w:hAnsi="Times New Roman"/>
          <w:color w:val="000000"/>
          <w:sz w:val="24"/>
          <w:szCs w:val="24"/>
          <w:lang w:val="en-GB"/>
        </w:rPr>
        <w:t>Programme</w:t>
      </w:r>
      <w:r w:rsidR="0063402B" w:rsidRPr="0012123A">
        <w:rPr>
          <w:rFonts w:ascii="Times New Roman" w:hAnsi="Times New Roman"/>
          <w:color w:val="000000"/>
          <w:sz w:val="24"/>
          <w:lang w:val="en-GB"/>
        </w:rPr>
        <w:t xml:space="preserve"> and </w:t>
      </w:r>
      <w:r w:rsidR="00F53EB0" w:rsidRPr="0012123A">
        <w:rPr>
          <w:rFonts w:ascii="Times New Roman" w:hAnsi="Times New Roman"/>
          <w:color w:val="000000"/>
          <w:sz w:val="24"/>
          <w:lang w:val="en-GB"/>
        </w:rPr>
        <w:t>r</w:t>
      </w:r>
      <w:r w:rsidR="0063402B" w:rsidRPr="0012123A">
        <w:rPr>
          <w:rFonts w:ascii="Times New Roman" w:hAnsi="Times New Roman"/>
          <w:color w:val="000000"/>
          <w:sz w:val="24"/>
          <w:lang w:val="en-GB"/>
        </w:rPr>
        <w:t>isk</w:t>
      </w:r>
      <w:r w:rsidR="00AC1BE7" w:rsidRPr="0012123A">
        <w:rPr>
          <w:rFonts w:ascii="Times New Roman" w:hAnsi="Times New Roman"/>
          <w:color w:val="000000"/>
          <w:sz w:val="24"/>
          <w:lang w:val="en-GB"/>
        </w:rPr>
        <w:t xml:space="preserve"> </w:t>
      </w:r>
      <w:r w:rsidR="00F53EB0" w:rsidRPr="0012123A">
        <w:rPr>
          <w:rFonts w:ascii="Times New Roman" w:hAnsi="Times New Roman"/>
          <w:color w:val="000000"/>
          <w:sz w:val="24"/>
          <w:lang w:val="en-GB"/>
        </w:rPr>
        <w:t>m</w:t>
      </w:r>
      <w:r w:rsidR="001C6C08" w:rsidRPr="0012123A">
        <w:rPr>
          <w:rFonts w:ascii="Times New Roman" w:hAnsi="Times New Roman"/>
          <w:color w:val="000000"/>
          <w:sz w:val="24"/>
          <w:lang w:val="en-GB"/>
        </w:rPr>
        <w:t>anagement</w:t>
      </w:r>
      <w:r w:rsidR="0063402B" w:rsidRPr="0012123A">
        <w:rPr>
          <w:rFonts w:ascii="Times New Roman" w:hAnsi="Times New Roman"/>
          <w:color w:val="000000"/>
          <w:sz w:val="24"/>
          <w:szCs w:val="24"/>
          <w:lang w:val="en-GB"/>
        </w:rPr>
        <w:t xml:space="preserve"> </w:t>
      </w:r>
    </w:p>
    <w:p w14:paraId="5D85CB00" w14:textId="58F1D205" w:rsidR="004A73E1" w:rsidRPr="0012123A" w:rsidRDefault="004A73E1"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 xml:space="preserve">This </w:t>
      </w:r>
      <w:r w:rsidR="00CF59C7" w:rsidRPr="0012123A">
        <w:rPr>
          <w:lang w:val="en-GB"/>
        </w:rPr>
        <w:t xml:space="preserve">country programme </w:t>
      </w:r>
      <w:r w:rsidRPr="0012123A">
        <w:rPr>
          <w:lang w:val="en-GB"/>
        </w:rPr>
        <w:t xml:space="preserve">document </w:t>
      </w:r>
      <w:r w:rsidR="00CF59C7" w:rsidRPr="0012123A">
        <w:rPr>
          <w:lang w:val="en-GB"/>
        </w:rPr>
        <w:t xml:space="preserve">outlines </w:t>
      </w:r>
      <w:r w:rsidRPr="0012123A">
        <w:rPr>
          <w:lang w:val="en-GB"/>
        </w:rPr>
        <w:t>UNDP contributions to national results and</w:t>
      </w:r>
      <w:r w:rsidR="00CF59C7" w:rsidRPr="0012123A">
        <w:rPr>
          <w:lang w:val="en-GB"/>
        </w:rPr>
        <w:t xml:space="preserve"> serves as </w:t>
      </w:r>
      <w:r w:rsidRPr="0012123A">
        <w:rPr>
          <w:lang w:val="en-GB"/>
        </w:rPr>
        <w:t xml:space="preserve">the primary </w:t>
      </w:r>
      <w:r w:rsidR="00CF59C7" w:rsidRPr="0012123A">
        <w:rPr>
          <w:lang w:val="en-GB"/>
        </w:rPr>
        <w:t xml:space="preserve">unit </w:t>
      </w:r>
      <w:r w:rsidRPr="0012123A">
        <w:rPr>
          <w:lang w:val="en-GB"/>
        </w:rPr>
        <w:t xml:space="preserve">of accountability to the Executive Board for results </w:t>
      </w:r>
      <w:r w:rsidR="005A656F" w:rsidRPr="0012123A">
        <w:rPr>
          <w:lang w:val="en-GB"/>
        </w:rPr>
        <w:t xml:space="preserve">alignment </w:t>
      </w:r>
      <w:r w:rsidRPr="0012123A">
        <w:rPr>
          <w:lang w:val="en-GB"/>
        </w:rPr>
        <w:t xml:space="preserve">and resources </w:t>
      </w:r>
      <w:r w:rsidR="005A656F" w:rsidRPr="0012123A">
        <w:rPr>
          <w:lang w:val="en-GB"/>
        </w:rPr>
        <w:t xml:space="preserve">assigned </w:t>
      </w:r>
      <w:r w:rsidRPr="0012123A">
        <w:rPr>
          <w:lang w:val="en-GB"/>
        </w:rPr>
        <w:t xml:space="preserve">to the </w:t>
      </w:r>
      <w:r w:rsidR="00891ABB">
        <w:rPr>
          <w:lang w:val="en-GB"/>
        </w:rPr>
        <w:t>p</w:t>
      </w:r>
      <w:r w:rsidRPr="0012123A">
        <w:rPr>
          <w:lang w:val="en-GB"/>
        </w:rPr>
        <w:t xml:space="preserve">rogramme at the country level. </w:t>
      </w:r>
      <w:r w:rsidR="005A656F" w:rsidRPr="0012123A">
        <w:rPr>
          <w:lang w:val="en-GB"/>
        </w:rPr>
        <w:t xml:space="preserve">Accountabilities </w:t>
      </w:r>
      <w:r w:rsidRPr="0012123A">
        <w:rPr>
          <w:lang w:val="en-GB"/>
        </w:rPr>
        <w:t xml:space="preserve">of managers at </w:t>
      </w:r>
      <w:r w:rsidR="00D736EF" w:rsidRPr="0012123A">
        <w:rPr>
          <w:lang w:val="en-GB"/>
        </w:rPr>
        <w:t xml:space="preserve">the </w:t>
      </w:r>
      <w:r w:rsidRPr="0012123A">
        <w:rPr>
          <w:lang w:val="en-GB"/>
        </w:rPr>
        <w:t xml:space="preserve">country, regional and headquarters levels with respect to country </w:t>
      </w:r>
      <w:r w:rsidR="00891ABB">
        <w:rPr>
          <w:lang w:val="en-GB"/>
        </w:rPr>
        <w:t>p</w:t>
      </w:r>
      <w:r w:rsidRPr="0012123A">
        <w:rPr>
          <w:lang w:val="en-GB"/>
        </w:rPr>
        <w:t xml:space="preserve">rogrammes are </w:t>
      </w:r>
      <w:r w:rsidR="00D736EF" w:rsidRPr="0012123A">
        <w:rPr>
          <w:lang w:val="en-GB"/>
        </w:rPr>
        <w:t xml:space="preserve">prescribed </w:t>
      </w:r>
      <w:r w:rsidRPr="0012123A">
        <w:rPr>
          <w:lang w:val="en-GB"/>
        </w:rPr>
        <w:t>in the</w:t>
      </w:r>
      <w:r w:rsidR="00D736EF" w:rsidRPr="0012123A">
        <w:rPr>
          <w:lang w:val="en-GB"/>
        </w:rPr>
        <w:t xml:space="preserve"> organization’s</w:t>
      </w:r>
      <w:r w:rsidRPr="0012123A">
        <w:rPr>
          <w:lang w:val="en-GB"/>
        </w:rPr>
        <w:t xml:space="preserve"> </w:t>
      </w:r>
      <w:r w:rsidR="00891ABB">
        <w:rPr>
          <w:lang w:val="en-GB"/>
        </w:rPr>
        <w:t>p</w:t>
      </w:r>
      <w:r w:rsidRPr="0012123A">
        <w:rPr>
          <w:lang w:val="en-GB"/>
        </w:rPr>
        <w:t xml:space="preserve">rogramme </w:t>
      </w:r>
      <w:r w:rsidR="00D342CE" w:rsidRPr="0012123A">
        <w:rPr>
          <w:lang w:val="en-GB"/>
        </w:rPr>
        <w:t xml:space="preserve">and </w:t>
      </w:r>
      <w:r w:rsidR="00891ABB">
        <w:rPr>
          <w:lang w:val="en-GB"/>
        </w:rPr>
        <w:t>o</w:t>
      </w:r>
      <w:r w:rsidR="00D342CE" w:rsidRPr="0012123A">
        <w:rPr>
          <w:lang w:val="en-GB"/>
        </w:rPr>
        <w:t xml:space="preserve">perations </w:t>
      </w:r>
      <w:r w:rsidR="00891ABB">
        <w:rPr>
          <w:lang w:val="en-GB"/>
        </w:rPr>
        <w:t>p</w:t>
      </w:r>
      <w:r w:rsidRPr="0012123A">
        <w:rPr>
          <w:lang w:val="en-GB"/>
        </w:rPr>
        <w:t xml:space="preserve">olicies and </w:t>
      </w:r>
      <w:r w:rsidR="00891ABB">
        <w:rPr>
          <w:lang w:val="en-GB"/>
        </w:rPr>
        <w:t>p</w:t>
      </w:r>
      <w:r w:rsidRPr="0012123A">
        <w:rPr>
          <w:lang w:val="en-GB"/>
        </w:rPr>
        <w:t xml:space="preserve">rocedures, </w:t>
      </w:r>
      <w:r w:rsidR="00D342CE" w:rsidRPr="0012123A">
        <w:rPr>
          <w:lang w:val="en-GB"/>
        </w:rPr>
        <w:t>and</w:t>
      </w:r>
      <w:r w:rsidRPr="0012123A">
        <w:rPr>
          <w:lang w:val="en-GB"/>
        </w:rPr>
        <w:t xml:space="preserve"> </w:t>
      </w:r>
      <w:r w:rsidR="00891ABB">
        <w:rPr>
          <w:lang w:val="en-GB"/>
        </w:rPr>
        <w:t>i</w:t>
      </w:r>
      <w:r w:rsidRPr="0012123A">
        <w:rPr>
          <w:lang w:val="en-GB"/>
        </w:rPr>
        <w:t xml:space="preserve">nternal </w:t>
      </w:r>
      <w:r w:rsidR="00891ABB">
        <w:rPr>
          <w:lang w:val="en-GB"/>
        </w:rPr>
        <w:t>c</w:t>
      </w:r>
      <w:r w:rsidRPr="0012123A">
        <w:rPr>
          <w:lang w:val="en-GB"/>
        </w:rPr>
        <w:t xml:space="preserve">ontrol </w:t>
      </w:r>
      <w:r w:rsidR="00891ABB">
        <w:rPr>
          <w:lang w:val="en-GB"/>
        </w:rPr>
        <w:t>f</w:t>
      </w:r>
      <w:r w:rsidRPr="0012123A">
        <w:rPr>
          <w:lang w:val="en-GB"/>
        </w:rPr>
        <w:t>ramework.</w:t>
      </w:r>
    </w:p>
    <w:p w14:paraId="05600F16" w14:textId="51D948DE" w:rsidR="004A73E1" w:rsidRPr="0012123A" w:rsidRDefault="004A73E1"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 xml:space="preserve">The </w:t>
      </w:r>
      <w:r w:rsidR="00891ABB">
        <w:rPr>
          <w:lang w:val="en-GB"/>
        </w:rPr>
        <w:t>p</w:t>
      </w:r>
      <w:r w:rsidRPr="0012123A">
        <w:rPr>
          <w:lang w:val="en-GB"/>
        </w:rPr>
        <w:t xml:space="preserve">rogramme will be </w:t>
      </w:r>
      <w:r w:rsidR="005E36BD" w:rsidRPr="0012123A">
        <w:rPr>
          <w:lang w:val="en-GB"/>
        </w:rPr>
        <w:t>nationally executed</w:t>
      </w:r>
      <w:r w:rsidRPr="0012123A">
        <w:rPr>
          <w:lang w:val="en-GB"/>
        </w:rPr>
        <w:t xml:space="preserve">. If necessary, national execution may be replaced by direct execution </w:t>
      </w:r>
      <w:r w:rsidR="003E6E7F" w:rsidRPr="0012123A">
        <w:rPr>
          <w:lang w:val="en-GB"/>
        </w:rPr>
        <w:t xml:space="preserve">for </w:t>
      </w:r>
      <w:r w:rsidRPr="0012123A">
        <w:rPr>
          <w:lang w:val="en-GB"/>
        </w:rPr>
        <w:t xml:space="preserve">part or all of the </w:t>
      </w:r>
      <w:r w:rsidR="00891ABB">
        <w:rPr>
          <w:lang w:val="en-GB"/>
        </w:rPr>
        <w:t>p</w:t>
      </w:r>
      <w:r w:rsidRPr="0012123A">
        <w:rPr>
          <w:lang w:val="en-GB"/>
        </w:rPr>
        <w:t xml:space="preserve">rogramme </w:t>
      </w:r>
      <w:r w:rsidR="005524DB" w:rsidRPr="0012123A">
        <w:rPr>
          <w:lang w:val="en-GB"/>
        </w:rPr>
        <w:t>to enable response</w:t>
      </w:r>
      <w:r w:rsidRPr="0012123A">
        <w:rPr>
          <w:lang w:val="en-GB"/>
        </w:rPr>
        <w:t xml:space="preserve"> to </w:t>
      </w:r>
      <w:r w:rsidRPr="001A2D43">
        <w:rPr>
          <w:lang w:val="en-GB"/>
        </w:rPr>
        <w:t>force majeure</w:t>
      </w:r>
      <w:r w:rsidRPr="0012123A">
        <w:rPr>
          <w:lang w:val="en-GB"/>
        </w:rPr>
        <w:t xml:space="preserve">. The </w:t>
      </w:r>
      <w:r w:rsidR="00891ABB">
        <w:rPr>
          <w:lang w:val="en-GB"/>
        </w:rPr>
        <w:t>h</w:t>
      </w:r>
      <w:r w:rsidRPr="0012123A">
        <w:rPr>
          <w:lang w:val="en-GB"/>
        </w:rPr>
        <w:t xml:space="preserve">armonized </w:t>
      </w:r>
      <w:r w:rsidR="00891ABB">
        <w:rPr>
          <w:lang w:val="en-GB"/>
        </w:rPr>
        <w:t>a</w:t>
      </w:r>
      <w:r w:rsidRPr="0012123A">
        <w:rPr>
          <w:lang w:val="en-GB"/>
        </w:rPr>
        <w:t xml:space="preserve">pproach to </w:t>
      </w:r>
      <w:r w:rsidR="00891ABB">
        <w:rPr>
          <w:lang w:val="en-GB"/>
        </w:rPr>
        <w:t>c</w:t>
      </w:r>
      <w:r w:rsidRPr="0012123A">
        <w:rPr>
          <w:lang w:val="en-GB"/>
        </w:rPr>
        <w:t xml:space="preserve">ash </w:t>
      </w:r>
      <w:r w:rsidR="00891ABB">
        <w:rPr>
          <w:lang w:val="en-GB"/>
        </w:rPr>
        <w:t>t</w:t>
      </w:r>
      <w:r w:rsidRPr="0012123A">
        <w:rPr>
          <w:lang w:val="en-GB"/>
        </w:rPr>
        <w:t xml:space="preserve">ransfers (HACT) will be used in </w:t>
      </w:r>
      <w:r w:rsidR="00484F6F" w:rsidRPr="0012123A">
        <w:rPr>
          <w:lang w:val="en-GB"/>
        </w:rPr>
        <w:t xml:space="preserve">a coordinated fashion </w:t>
      </w:r>
      <w:r w:rsidRPr="0012123A">
        <w:rPr>
          <w:lang w:val="en-GB"/>
        </w:rPr>
        <w:t xml:space="preserve">with other United Nations </w:t>
      </w:r>
      <w:r w:rsidR="00891ABB">
        <w:rPr>
          <w:lang w:val="en-GB"/>
        </w:rPr>
        <w:t xml:space="preserve">organizations </w:t>
      </w:r>
      <w:r w:rsidRPr="0012123A">
        <w:rPr>
          <w:lang w:val="en-GB"/>
        </w:rPr>
        <w:t xml:space="preserve">to manage financial risks. Cost definitions and classifications for programme effectiveness and development activities will be charged to the </w:t>
      </w:r>
      <w:r w:rsidR="00484F6F" w:rsidRPr="0012123A">
        <w:rPr>
          <w:lang w:val="en-GB"/>
        </w:rPr>
        <w:t xml:space="preserve">concerned </w:t>
      </w:r>
      <w:r w:rsidRPr="0012123A">
        <w:rPr>
          <w:lang w:val="en-GB"/>
        </w:rPr>
        <w:t>projects.</w:t>
      </w:r>
    </w:p>
    <w:p w14:paraId="5F783042" w14:textId="437FC78F" w:rsidR="006B48EC" w:rsidRPr="0012123A" w:rsidRDefault="00972F1C"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 xml:space="preserve">The main risks </w:t>
      </w:r>
      <w:r w:rsidR="00891ABB">
        <w:rPr>
          <w:lang w:val="en-GB"/>
        </w:rPr>
        <w:t xml:space="preserve">to the programme </w:t>
      </w:r>
      <w:r w:rsidRPr="0012123A">
        <w:rPr>
          <w:lang w:val="en-GB"/>
        </w:rPr>
        <w:t xml:space="preserve">are: (a) </w:t>
      </w:r>
      <w:r w:rsidR="00891ABB">
        <w:rPr>
          <w:lang w:val="en-GB"/>
        </w:rPr>
        <w:t>v</w:t>
      </w:r>
      <w:r w:rsidRPr="0012123A">
        <w:rPr>
          <w:lang w:val="en-GB"/>
        </w:rPr>
        <w:t xml:space="preserve">ariations in the priorities established due to </w:t>
      </w:r>
      <w:r w:rsidR="00B20104" w:rsidRPr="0012123A">
        <w:rPr>
          <w:lang w:val="en-GB"/>
        </w:rPr>
        <w:t xml:space="preserve">structural </w:t>
      </w:r>
      <w:r w:rsidRPr="0012123A">
        <w:rPr>
          <w:lang w:val="en-GB"/>
        </w:rPr>
        <w:t>changes of institutions</w:t>
      </w:r>
      <w:r w:rsidR="00891ABB">
        <w:rPr>
          <w:lang w:val="en-GB"/>
        </w:rPr>
        <w:t>;</w:t>
      </w:r>
      <w:r w:rsidRPr="0012123A">
        <w:rPr>
          <w:lang w:val="en-GB"/>
        </w:rPr>
        <w:t xml:space="preserve"> (b)</w:t>
      </w:r>
      <w:r w:rsidR="00021917" w:rsidRPr="0012123A">
        <w:rPr>
          <w:lang w:val="en-GB"/>
        </w:rPr>
        <w:t> </w:t>
      </w:r>
      <w:r w:rsidR="0063301F" w:rsidRPr="0012123A">
        <w:rPr>
          <w:lang w:val="en-GB"/>
        </w:rPr>
        <w:t>s</w:t>
      </w:r>
      <w:r w:rsidRPr="0012123A">
        <w:rPr>
          <w:lang w:val="en-GB"/>
        </w:rPr>
        <w:t xml:space="preserve">carcity of resources for development derived from </w:t>
      </w:r>
      <w:r w:rsidR="00D80723" w:rsidRPr="0012123A">
        <w:rPr>
          <w:lang w:val="en-GB"/>
        </w:rPr>
        <w:t>the effects of external factors</w:t>
      </w:r>
      <w:r w:rsidR="00891ABB">
        <w:rPr>
          <w:lang w:val="en-GB"/>
        </w:rPr>
        <w:t>;</w:t>
      </w:r>
      <w:r w:rsidRPr="0012123A">
        <w:rPr>
          <w:lang w:val="en-GB"/>
        </w:rPr>
        <w:t xml:space="preserve"> (c) </w:t>
      </w:r>
      <w:r w:rsidR="0063301F" w:rsidRPr="0012123A">
        <w:rPr>
          <w:lang w:val="en-GB"/>
        </w:rPr>
        <w:t>e</w:t>
      </w:r>
      <w:r w:rsidR="00AA3489" w:rsidRPr="0012123A">
        <w:rPr>
          <w:lang w:val="en-GB"/>
        </w:rPr>
        <w:t>conomic and fiscal impacts due to global dynamics</w:t>
      </w:r>
      <w:r w:rsidR="00891ABB">
        <w:rPr>
          <w:lang w:val="en-GB"/>
        </w:rPr>
        <w:t>;</w:t>
      </w:r>
      <w:r w:rsidRPr="0012123A">
        <w:rPr>
          <w:lang w:val="en-GB"/>
        </w:rPr>
        <w:t xml:space="preserve"> </w:t>
      </w:r>
      <w:r w:rsidR="00EA0054" w:rsidRPr="0012123A">
        <w:rPr>
          <w:lang w:val="en-GB"/>
        </w:rPr>
        <w:t>(</w:t>
      </w:r>
      <w:r w:rsidRPr="0012123A">
        <w:rPr>
          <w:lang w:val="en-GB"/>
        </w:rPr>
        <w:t xml:space="preserve">d) </w:t>
      </w:r>
      <w:r w:rsidR="0063301F" w:rsidRPr="0012123A">
        <w:rPr>
          <w:lang w:val="en-GB"/>
        </w:rPr>
        <w:t>n</w:t>
      </w:r>
      <w:r w:rsidRPr="0012123A">
        <w:rPr>
          <w:lang w:val="en-GB"/>
        </w:rPr>
        <w:t>atural, hydro-meteorological or seismic event</w:t>
      </w:r>
      <w:r w:rsidR="00896727" w:rsidRPr="0012123A">
        <w:rPr>
          <w:lang w:val="en-GB"/>
        </w:rPr>
        <w:t>s</w:t>
      </w:r>
      <w:r w:rsidRPr="0012123A">
        <w:rPr>
          <w:lang w:val="en-GB"/>
        </w:rPr>
        <w:t xml:space="preserve"> with great human impact, caused by climate change or the seismic nature of the country</w:t>
      </w:r>
      <w:r w:rsidR="00891ABB">
        <w:rPr>
          <w:lang w:val="en-GB"/>
        </w:rPr>
        <w:t>;</w:t>
      </w:r>
      <w:r w:rsidRPr="0012123A">
        <w:rPr>
          <w:lang w:val="en-GB"/>
        </w:rPr>
        <w:t xml:space="preserve"> </w:t>
      </w:r>
      <w:r w:rsidR="005831A5" w:rsidRPr="0012123A">
        <w:rPr>
          <w:lang w:val="en-GB"/>
        </w:rPr>
        <w:t>(e)</w:t>
      </w:r>
      <w:r w:rsidRPr="0012123A">
        <w:rPr>
          <w:lang w:val="en-GB"/>
        </w:rPr>
        <w:t xml:space="preserve"> </w:t>
      </w:r>
      <w:r w:rsidR="0063301F" w:rsidRPr="0012123A">
        <w:rPr>
          <w:lang w:val="en-GB"/>
        </w:rPr>
        <w:t>d</w:t>
      </w:r>
      <w:r w:rsidRPr="0012123A">
        <w:rPr>
          <w:lang w:val="en-GB"/>
        </w:rPr>
        <w:t>ecrease in</w:t>
      </w:r>
      <w:r w:rsidR="003660D3" w:rsidRPr="0012123A">
        <w:rPr>
          <w:lang w:val="en-GB"/>
        </w:rPr>
        <w:t xml:space="preserve"> the</w:t>
      </w:r>
      <w:r w:rsidRPr="0012123A">
        <w:rPr>
          <w:lang w:val="en-GB"/>
        </w:rPr>
        <w:t xml:space="preserve"> </w:t>
      </w:r>
      <w:r w:rsidR="0010762C" w:rsidRPr="0012123A">
        <w:rPr>
          <w:lang w:val="en-GB"/>
        </w:rPr>
        <w:t xml:space="preserve">domestic </w:t>
      </w:r>
      <w:r w:rsidRPr="0012123A">
        <w:rPr>
          <w:lang w:val="en-GB"/>
        </w:rPr>
        <w:t xml:space="preserve">supply due to the interruption of production caused by the measures taken to face </w:t>
      </w:r>
      <w:r w:rsidR="00891ABB">
        <w:rPr>
          <w:lang w:val="en-GB"/>
        </w:rPr>
        <w:t xml:space="preserve">the </w:t>
      </w:r>
      <w:r w:rsidRPr="0012123A">
        <w:rPr>
          <w:lang w:val="en-GB"/>
        </w:rPr>
        <w:t>COVID-19</w:t>
      </w:r>
      <w:r w:rsidR="00891ABB">
        <w:rPr>
          <w:lang w:val="en-GB"/>
        </w:rPr>
        <w:t xml:space="preserve"> pandemic; </w:t>
      </w:r>
      <w:r w:rsidR="003660D3" w:rsidRPr="0012123A">
        <w:rPr>
          <w:lang w:val="en-GB"/>
        </w:rPr>
        <w:t>and</w:t>
      </w:r>
      <w:r w:rsidRPr="0012123A">
        <w:rPr>
          <w:lang w:val="en-GB"/>
        </w:rPr>
        <w:t xml:space="preserve"> </w:t>
      </w:r>
      <w:r w:rsidR="00865F9A" w:rsidRPr="0012123A">
        <w:rPr>
          <w:lang w:val="en-GB"/>
        </w:rPr>
        <w:t>(</w:t>
      </w:r>
      <w:r w:rsidRPr="0012123A">
        <w:rPr>
          <w:lang w:val="en-GB"/>
        </w:rPr>
        <w:t>f)</w:t>
      </w:r>
      <w:r w:rsidR="00891ABB">
        <w:rPr>
          <w:lang w:val="en-GB"/>
        </w:rPr>
        <w:t> </w:t>
      </w:r>
      <w:r w:rsidRPr="0012123A">
        <w:rPr>
          <w:lang w:val="en-GB"/>
        </w:rPr>
        <w:t xml:space="preserve">an increase in the COVID-19 pandemic due to new variants that </w:t>
      </w:r>
      <w:r w:rsidR="001449CC" w:rsidRPr="0012123A">
        <w:rPr>
          <w:lang w:val="en-GB"/>
        </w:rPr>
        <w:t>c</w:t>
      </w:r>
      <w:r w:rsidRPr="0012123A">
        <w:rPr>
          <w:lang w:val="en-GB"/>
        </w:rPr>
        <w:t>ould exacerbate the social vulnerability of households. UNDP will strengthen partnerships with other U</w:t>
      </w:r>
      <w:r w:rsidR="00865F9A" w:rsidRPr="0012123A">
        <w:rPr>
          <w:lang w:val="en-GB"/>
        </w:rPr>
        <w:t xml:space="preserve">nited </w:t>
      </w:r>
      <w:r w:rsidRPr="0012123A">
        <w:rPr>
          <w:lang w:val="en-GB"/>
        </w:rPr>
        <w:t>N</w:t>
      </w:r>
      <w:r w:rsidR="00865F9A" w:rsidRPr="0012123A">
        <w:rPr>
          <w:lang w:val="en-GB"/>
        </w:rPr>
        <w:t>ations</w:t>
      </w:r>
      <w:r w:rsidRPr="0012123A">
        <w:rPr>
          <w:lang w:val="en-GB"/>
        </w:rPr>
        <w:t xml:space="preserve"> entities and international donors to address these risks and </w:t>
      </w:r>
      <w:r w:rsidR="005831A5" w:rsidRPr="0012123A">
        <w:rPr>
          <w:lang w:val="en-GB"/>
        </w:rPr>
        <w:t>improve public institutions</w:t>
      </w:r>
      <w:r w:rsidR="00891ABB">
        <w:rPr>
          <w:lang w:val="en-GB"/>
        </w:rPr>
        <w:t>’</w:t>
      </w:r>
      <w:r w:rsidR="005831A5" w:rsidRPr="0012123A">
        <w:rPr>
          <w:lang w:val="en-GB"/>
        </w:rPr>
        <w:t xml:space="preserve"> capacity</w:t>
      </w:r>
      <w:r w:rsidRPr="0012123A">
        <w:rPr>
          <w:lang w:val="en-GB"/>
        </w:rPr>
        <w:t xml:space="preserve"> to mitigate them</w:t>
      </w:r>
      <w:r w:rsidR="00B13111" w:rsidRPr="0012123A">
        <w:rPr>
          <w:lang w:val="en-GB"/>
        </w:rPr>
        <w:t xml:space="preserve">, </w:t>
      </w:r>
      <w:r w:rsidR="00DD2A80" w:rsidRPr="0012123A">
        <w:rPr>
          <w:lang w:val="en-GB"/>
        </w:rPr>
        <w:t>supporting</w:t>
      </w:r>
      <w:r w:rsidR="00B13111" w:rsidRPr="0012123A">
        <w:rPr>
          <w:lang w:val="en-GB"/>
        </w:rPr>
        <w:t xml:space="preserve"> information management </w:t>
      </w:r>
      <w:r w:rsidR="003D0314" w:rsidRPr="0012123A">
        <w:rPr>
          <w:lang w:val="en-GB"/>
        </w:rPr>
        <w:t>decision-making processes</w:t>
      </w:r>
      <w:r w:rsidRPr="0012123A">
        <w:rPr>
          <w:lang w:val="en-GB"/>
        </w:rPr>
        <w:t>.</w:t>
      </w:r>
    </w:p>
    <w:p w14:paraId="79EA45A7" w14:textId="35DC0867" w:rsidR="006B48EC" w:rsidRPr="0012123A" w:rsidRDefault="003D0314" w:rsidP="000B5F77">
      <w:pPr>
        <w:pStyle w:val="ListParagraph"/>
        <w:numPr>
          <w:ilvl w:val="0"/>
          <w:numId w:val="49"/>
        </w:numPr>
        <w:tabs>
          <w:tab w:val="left" w:pos="1620"/>
        </w:tabs>
        <w:spacing w:after="200" w:line="240" w:lineRule="exact"/>
        <w:ind w:left="1260" w:right="1210" w:firstLine="0"/>
        <w:jc w:val="both"/>
        <w:rPr>
          <w:lang w:val="en-GB"/>
        </w:rPr>
      </w:pPr>
      <w:r w:rsidRPr="0012123A">
        <w:rPr>
          <w:lang w:val="en-GB"/>
        </w:rPr>
        <w:t xml:space="preserve">The programme </w:t>
      </w:r>
      <w:r w:rsidR="00481497" w:rsidRPr="0012123A">
        <w:rPr>
          <w:lang w:val="en-GB"/>
        </w:rPr>
        <w:t>is based on the principle of leaving no one behind</w:t>
      </w:r>
      <w:r w:rsidR="00891ABB">
        <w:rPr>
          <w:lang w:val="en-GB"/>
        </w:rPr>
        <w:t>,</w:t>
      </w:r>
      <w:r w:rsidR="00481497" w:rsidRPr="0012123A">
        <w:rPr>
          <w:lang w:val="en-GB"/>
        </w:rPr>
        <w:t xml:space="preserve"> by incorporating the guiding principles of human rights, gender equality, women's empowerment, accountability, sustainability and resilience. </w:t>
      </w:r>
      <w:r w:rsidR="00891ABB">
        <w:rPr>
          <w:lang w:val="en-GB"/>
        </w:rPr>
        <w:t xml:space="preserve">The </w:t>
      </w:r>
      <w:r w:rsidR="00481497" w:rsidRPr="0012123A">
        <w:rPr>
          <w:lang w:val="en-GB"/>
        </w:rPr>
        <w:t xml:space="preserve">UNDP accountability framework underscores its commitment to results and risk-based performance management, as well as shared values and a culture of accountability and transparency, following </w:t>
      </w:r>
      <w:r w:rsidR="00891ABB">
        <w:rPr>
          <w:lang w:val="en-GB"/>
        </w:rPr>
        <w:t xml:space="preserve">the </w:t>
      </w:r>
      <w:r w:rsidR="00481497" w:rsidRPr="0012123A">
        <w:rPr>
          <w:lang w:val="en-GB"/>
        </w:rPr>
        <w:t xml:space="preserve">UNDP </w:t>
      </w:r>
      <w:r w:rsidR="00891ABB">
        <w:rPr>
          <w:lang w:val="en-GB"/>
        </w:rPr>
        <w:t>e</w:t>
      </w:r>
      <w:r w:rsidR="00481497" w:rsidRPr="0012123A">
        <w:rPr>
          <w:lang w:val="en-GB"/>
        </w:rPr>
        <w:t xml:space="preserve">nterprise </w:t>
      </w:r>
      <w:r w:rsidR="00891ABB">
        <w:rPr>
          <w:lang w:val="en-GB"/>
        </w:rPr>
        <w:t>r</w:t>
      </w:r>
      <w:r w:rsidR="00481497" w:rsidRPr="0012123A">
        <w:rPr>
          <w:lang w:val="en-GB"/>
        </w:rPr>
        <w:t xml:space="preserve">isk </w:t>
      </w:r>
      <w:r w:rsidR="00891ABB">
        <w:rPr>
          <w:lang w:val="en-GB"/>
        </w:rPr>
        <w:t>m</w:t>
      </w:r>
      <w:r w:rsidR="00481497" w:rsidRPr="0012123A">
        <w:rPr>
          <w:lang w:val="en-GB"/>
        </w:rPr>
        <w:t xml:space="preserve">anagement </w:t>
      </w:r>
      <w:r w:rsidR="00891ABB">
        <w:rPr>
          <w:lang w:val="en-GB"/>
        </w:rPr>
        <w:t>p</w:t>
      </w:r>
      <w:r w:rsidR="00481497" w:rsidRPr="0012123A">
        <w:rPr>
          <w:lang w:val="en-GB"/>
        </w:rPr>
        <w:t xml:space="preserve">olicy. The UNDP </w:t>
      </w:r>
      <w:r w:rsidR="00891ABB">
        <w:rPr>
          <w:lang w:val="en-GB"/>
        </w:rPr>
        <w:t>s</w:t>
      </w:r>
      <w:r w:rsidR="00481497" w:rsidRPr="0012123A">
        <w:rPr>
          <w:lang w:val="en-GB"/>
        </w:rPr>
        <w:t xml:space="preserve">ocial and </w:t>
      </w:r>
      <w:r w:rsidR="00891ABB">
        <w:rPr>
          <w:lang w:val="en-GB"/>
        </w:rPr>
        <w:t>e</w:t>
      </w:r>
      <w:r w:rsidR="00481497" w:rsidRPr="0012123A">
        <w:rPr>
          <w:lang w:val="en-GB"/>
        </w:rPr>
        <w:t xml:space="preserve">nvironmental </w:t>
      </w:r>
      <w:r w:rsidR="00891ABB">
        <w:rPr>
          <w:lang w:val="en-GB"/>
        </w:rPr>
        <w:t>s</w:t>
      </w:r>
      <w:r w:rsidR="00481497" w:rsidRPr="0012123A">
        <w:rPr>
          <w:lang w:val="en-GB"/>
        </w:rPr>
        <w:t xml:space="preserve">tandards and </w:t>
      </w:r>
      <w:r w:rsidR="00891ABB">
        <w:rPr>
          <w:lang w:val="en-GB"/>
        </w:rPr>
        <w:t>a</w:t>
      </w:r>
      <w:r w:rsidR="00481497" w:rsidRPr="0012123A">
        <w:rPr>
          <w:lang w:val="en-GB"/>
        </w:rPr>
        <w:t xml:space="preserve">ccountability </w:t>
      </w:r>
      <w:r w:rsidR="00891ABB">
        <w:rPr>
          <w:lang w:val="en-GB"/>
        </w:rPr>
        <w:t>m</w:t>
      </w:r>
      <w:r w:rsidR="00481497" w:rsidRPr="0012123A">
        <w:rPr>
          <w:lang w:val="en-GB"/>
        </w:rPr>
        <w:t>echanism will be applied to programme interventions</w:t>
      </w:r>
      <w:r w:rsidRPr="0012123A">
        <w:rPr>
          <w:lang w:val="en-GB"/>
        </w:rPr>
        <w:t xml:space="preserve"> to </w:t>
      </w:r>
      <w:r w:rsidR="006A6304" w:rsidRPr="0012123A">
        <w:rPr>
          <w:lang w:val="en-GB"/>
        </w:rPr>
        <w:t>identify potential risks and unintended consequences</w:t>
      </w:r>
      <w:r w:rsidR="00481497" w:rsidRPr="0012123A">
        <w:rPr>
          <w:lang w:val="en-GB"/>
        </w:rPr>
        <w:t xml:space="preserve">. </w:t>
      </w:r>
    </w:p>
    <w:p w14:paraId="2440D409" w14:textId="0F72885B" w:rsidR="00701B6B" w:rsidRPr="0012123A" w:rsidRDefault="001D42D1" w:rsidP="00F53EB0">
      <w:pPr>
        <w:pStyle w:val="Heading1"/>
        <w:numPr>
          <w:ilvl w:val="0"/>
          <w:numId w:val="56"/>
        </w:numPr>
        <w:tabs>
          <w:tab w:val="left" w:pos="1260"/>
          <w:tab w:val="left" w:pos="1620"/>
          <w:tab w:val="left" w:pos="1800"/>
        </w:tabs>
        <w:spacing w:after="200" w:line="240" w:lineRule="exact"/>
        <w:ind w:left="1260" w:right="1210" w:hanging="360"/>
        <w:jc w:val="both"/>
        <w:rPr>
          <w:rFonts w:ascii="Times New Roman" w:hAnsi="Times New Roman"/>
          <w:color w:val="000000"/>
          <w:sz w:val="24"/>
          <w:szCs w:val="24"/>
          <w:lang w:val="en-GB"/>
        </w:rPr>
      </w:pPr>
      <w:r w:rsidRPr="0012123A">
        <w:rPr>
          <w:rFonts w:ascii="Times New Roman" w:hAnsi="Times New Roman"/>
          <w:color w:val="000000"/>
          <w:sz w:val="24"/>
          <w:szCs w:val="24"/>
          <w:lang w:val="en-GB"/>
        </w:rPr>
        <w:t xml:space="preserve">Monitoring and </w:t>
      </w:r>
      <w:r w:rsidR="00F53EB0" w:rsidRPr="0012123A">
        <w:rPr>
          <w:rFonts w:ascii="Times New Roman" w:hAnsi="Times New Roman"/>
          <w:color w:val="000000"/>
          <w:sz w:val="24"/>
          <w:szCs w:val="24"/>
          <w:lang w:val="en-GB"/>
        </w:rPr>
        <w:t>e</w:t>
      </w:r>
      <w:r w:rsidR="001B3F87" w:rsidRPr="0012123A">
        <w:rPr>
          <w:rFonts w:ascii="Times New Roman" w:hAnsi="Times New Roman"/>
          <w:color w:val="000000"/>
          <w:sz w:val="24"/>
          <w:szCs w:val="24"/>
          <w:lang w:val="en-GB"/>
        </w:rPr>
        <w:t>valuation</w:t>
      </w:r>
    </w:p>
    <w:p w14:paraId="6B309366" w14:textId="553B1C47" w:rsidR="007E22C0" w:rsidRPr="0012123A" w:rsidRDefault="007533D3"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UNDP will use gender analysis to plan and monitor investments and results. Systematic use of the gender marker will be implemented to monitor spending and improve gender-based planning and decision</w:t>
      </w:r>
      <w:r w:rsidR="00891ABB">
        <w:rPr>
          <w:lang w:val="en-GB"/>
        </w:rPr>
        <w:t>-</w:t>
      </w:r>
      <w:r w:rsidRPr="0012123A">
        <w:rPr>
          <w:lang w:val="en-GB"/>
        </w:rPr>
        <w:t>making.</w:t>
      </w:r>
    </w:p>
    <w:p w14:paraId="54BEE0B2" w14:textId="3C776BD3" w:rsidR="007E22C0" w:rsidRPr="0012123A" w:rsidRDefault="00A74C05"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UNDP will allocate at least 3</w:t>
      </w:r>
      <w:r w:rsidR="00B668D7" w:rsidRPr="0012123A">
        <w:rPr>
          <w:lang w:val="en-GB"/>
        </w:rPr>
        <w:t xml:space="preserve"> per cent</w:t>
      </w:r>
      <w:r w:rsidR="009F3E16" w:rsidRPr="0012123A">
        <w:rPr>
          <w:lang w:val="en-GB"/>
        </w:rPr>
        <w:t xml:space="preserve"> of the </w:t>
      </w:r>
      <w:r w:rsidRPr="0012123A">
        <w:rPr>
          <w:lang w:val="en-GB"/>
        </w:rPr>
        <w:t>p</w:t>
      </w:r>
      <w:r w:rsidR="00DA5386" w:rsidRPr="0012123A">
        <w:rPr>
          <w:lang w:val="en-GB"/>
        </w:rPr>
        <w:t>rogramme</w:t>
      </w:r>
      <w:r w:rsidR="009F3E16" w:rsidRPr="0012123A">
        <w:rPr>
          <w:lang w:val="en-GB"/>
        </w:rPr>
        <w:t xml:space="preserve"> budget from projects to cover monitoring, evaluation and communication costs. A balanced evaluation plan will be implemented to ensure learning and accountability, in agreement with the Government, </w:t>
      </w:r>
      <w:r w:rsidR="009F3E16" w:rsidRPr="0012123A">
        <w:rPr>
          <w:lang w:val="en-GB"/>
        </w:rPr>
        <w:lastRenderedPageBreak/>
        <w:t xml:space="preserve">following the UNDP evaluation policy and </w:t>
      </w:r>
      <w:r w:rsidR="00B774E1" w:rsidRPr="0012123A">
        <w:rPr>
          <w:lang w:val="en-GB"/>
        </w:rPr>
        <w:t>United Nations Evaluation Group</w:t>
      </w:r>
      <w:r w:rsidR="009F3E16" w:rsidRPr="0012123A">
        <w:rPr>
          <w:lang w:val="en-GB"/>
        </w:rPr>
        <w:t xml:space="preserve"> guidelines.</w:t>
      </w:r>
      <w:r w:rsidR="0085259B" w:rsidRPr="0012123A">
        <w:rPr>
          <w:lang w:val="en-GB"/>
        </w:rPr>
        <w:t xml:space="preserve"> An independent mid-term and final evaluation plan of the projects and their results will be established.</w:t>
      </w:r>
    </w:p>
    <w:p w14:paraId="5D6BC511" w14:textId="722B178A" w:rsidR="006B48EC" w:rsidRPr="0012123A" w:rsidRDefault="00DA4F39" w:rsidP="00842172">
      <w:pPr>
        <w:pStyle w:val="ListParagraph"/>
        <w:numPr>
          <w:ilvl w:val="0"/>
          <w:numId w:val="49"/>
        </w:numPr>
        <w:tabs>
          <w:tab w:val="left" w:pos="1620"/>
        </w:tabs>
        <w:spacing w:after="120" w:line="240" w:lineRule="exact"/>
        <w:ind w:left="1260" w:right="1210" w:firstLine="0"/>
        <w:jc w:val="both"/>
        <w:rPr>
          <w:lang w:val="en-GB"/>
        </w:rPr>
      </w:pPr>
      <w:r w:rsidRPr="0012123A">
        <w:rPr>
          <w:lang w:val="en-GB"/>
        </w:rPr>
        <w:t>N</w:t>
      </w:r>
      <w:r w:rsidR="008F4028" w:rsidRPr="0012123A">
        <w:rPr>
          <w:lang w:val="en-GB"/>
        </w:rPr>
        <w:t xml:space="preserve">ational data </w:t>
      </w:r>
      <w:r w:rsidRPr="0012123A">
        <w:rPr>
          <w:lang w:val="en-GB"/>
        </w:rPr>
        <w:t xml:space="preserve">sources will be prioritized to monitor </w:t>
      </w:r>
      <w:r w:rsidR="00C170EC" w:rsidRPr="0012123A">
        <w:rPr>
          <w:lang w:val="en-GB"/>
        </w:rPr>
        <w:t>p</w:t>
      </w:r>
      <w:r w:rsidR="002A241F" w:rsidRPr="0012123A">
        <w:rPr>
          <w:lang w:val="en-GB"/>
        </w:rPr>
        <w:t>rogramme indicators</w:t>
      </w:r>
      <w:r w:rsidR="009F1A63" w:rsidRPr="0012123A">
        <w:rPr>
          <w:lang w:val="en-GB"/>
        </w:rPr>
        <w:t xml:space="preserve">, ensuring </w:t>
      </w:r>
      <w:r w:rsidR="001E3199" w:rsidRPr="0012123A">
        <w:rPr>
          <w:lang w:val="en-GB"/>
        </w:rPr>
        <w:t>accountability to stakeholders and review</w:t>
      </w:r>
      <w:r w:rsidR="00255E5A" w:rsidRPr="0012123A">
        <w:rPr>
          <w:lang w:val="en-GB"/>
        </w:rPr>
        <w:t>ing</w:t>
      </w:r>
      <w:r w:rsidR="001E3199" w:rsidRPr="0012123A">
        <w:rPr>
          <w:lang w:val="en-GB"/>
        </w:rPr>
        <w:t xml:space="preserve"> the effectiveness of interventions to support partnership</w:t>
      </w:r>
      <w:r w:rsidR="00891ABB">
        <w:rPr>
          <w:lang w:val="en-GB"/>
        </w:rPr>
        <w:t>-</w:t>
      </w:r>
      <w:r w:rsidR="001E3199" w:rsidRPr="0012123A">
        <w:rPr>
          <w:lang w:val="en-GB"/>
        </w:rPr>
        <w:t xml:space="preserve">building and resource mobilization. </w:t>
      </w:r>
      <w:r w:rsidR="00255E5A" w:rsidRPr="0012123A">
        <w:rPr>
          <w:lang w:val="en-GB"/>
        </w:rPr>
        <w:t>UNDP will</w:t>
      </w:r>
      <w:r w:rsidR="001E3199" w:rsidRPr="0012123A">
        <w:rPr>
          <w:lang w:val="en-GB"/>
        </w:rPr>
        <w:t xml:space="preserve"> coordinate</w:t>
      </w:r>
      <w:r w:rsidR="00C53CFB" w:rsidRPr="0012123A">
        <w:rPr>
          <w:lang w:val="en-GB"/>
        </w:rPr>
        <w:t xml:space="preserve"> and support</w:t>
      </w:r>
      <w:r w:rsidR="001E3199" w:rsidRPr="0012123A">
        <w:rPr>
          <w:lang w:val="en-GB"/>
        </w:rPr>
        <w:t xml:space="preserve"> the U</w:t>
      </w:r>
      <w:r w:rsidR="00FA6E61" w:rsidRPr="0012123A">
        <w:rPr>
          <w:lang w:val="en-GB"/>
        </w:rPr>
        <w:t xml:space="preserve">nited </w:t>
      </w:r>
      <w:r w:rsidR="001E3199" w:rsidRPr="0012123A">
        <w:rPr>
          <w:lang w:val="en-GB"/>
        </w:rPr>
        <w:t>N</w:t>
      </w:r>
      <w:r w:rsidR="00FA6E61" w:rsidRPr="0012123A">
        <w:rPr>
          <w:lang w:val="en-GB"/>
        </w:rPr>
        <w:t>ations</w:t>
      </w:r>
      <w:r w:rsidR="001E3199" w:rsidRPr="0012123A">
        <w:rPr>
          <w:lang w:val="en-GB"/>
        </w:rPr>
        <w:t xml:space="preserve"> </w:t>
      </w:r>
      <w:r w:rsidR="00891ABB">
        <w:rPr>
          <w:lang w:val="en-GB"/>
        </w:rPr>
        <w:t>s</w:t>
      </w:r>
      <w:r w:rsidR="00BE47E5" w:rsidRPr="0012123A">
        <w:rPr>
          <w:lang w:val="en-GB"/>
        </w:rPr>
        <w:t>ystem</w:t>
      </w:r>
      <w:r w:rsidR="00D40D09" w:rsidRPr="0012123A">
        <w:rPr>
          <w:lang w:val="en-GB"/>
        </w:rPr>
        <w:t>'</w:t>
      </w:r>
      <w:r w:rsidR="00BE47E5" w:rsidRPr="0012123A">
        <w:rPr>
          <w:lang w:val="en-GB"/>
        </w:rPr>
        <w:t xml:space="preserve">s </w:t>
      </w:r>
      <w:r w:rsidR="001E3199" w:rsidRPr="0012123A">
        <w:rPr>
          <w:lang w:val="en-GB"/>
        </w:rPr>
        <w:t>planning, monitoring and reporting system.</w:t>
      </w:r>
      <w:r w:rsidR="00D062B0" w:rsidRPr="0012123A">
        <w:rPr>
          <w:lang w:val="en-GB"/>
        </w:rPr>
        <w:t xml:space="preserve"> The data system will be coordinated with the </w:t>
      </w:r>
      <w:r w:rsidR="00891ABB">
        <w:rPr>
          <w:lang w:val="en-GB"/>
        </w:rPr>
        <w:t>national s</w:t>
      </w:r>
      <w:r w:rsidR="00D062B0" w:rsidRPr="0012123A">
        <w:rPr>
          <w:lang w:val="en-GB"/>
        </w:rPr>
        <w:t xml:space="preserve">tatistical and </w:t>
      </w:r>
      <w:r w:rsidR="00891ABB">
        <w:rPr>
          <w:lang w:val="en-GB"/>
        </w:rPr>
        <w:t>g</w:t>
      </w:r>
      <w:r w:rsidR="00D062B0" w:rsidRPr="0012123A">
        <w:rPr>
          <w:lang w:val="en-GB"/>
        </w:rPr>
        <w:t xml:space="preserve">eographic </w:t>
      </w:r>
      <w:r w:rsidR="00891ABB">
        <w:rPr>
          <w:lang w:val="en-GB"/>
        </w:rPr>
        <w:t>s</w:t>
      </w:r>
      <w:r w:rsidR="00D062B0" w:rsidRPr="0012123A">
        <w:rPr>
          <w:lang w:val="en-GB"/>
        </w:rPr>
        <w:t>ystem.</w:t>
      </w:r>
    </w:p>
    <w:p w14:paraId="75AEB123" w14:textId="2BE00119" w:rsidR="004D13A3" w:rsidRPr="000B5F77" w:rsidRDefault="00FB7D29" w:rsidP="000B5F77">
      <w:pPr>
        <w:pStyle w:val="ListParagraph"/>
        <w:numPr>
          <w:ilvl w:val="0"/>
          <w:numId w:val="49"/>
        </w:numPr>
        <w:tabs>
          <w:tab w:val="left" w:pos="1620"/>
        </w:tabs>
        <w:spacing w:after="120" w:line="240" w:lineRule="exact"/>
        <w:ind w:left="1260" w:right="1210" w:firstLine="0"/>
        <w:jc w:val="both"/>
        <w:rPr>
          <w:lang w:val="en-GB"/>
        </w:rPr>
      </w:pPr>
      <w:r w:rsidRPr="0012123A">
        <w:rPr>
          <w:lang w:val="en-GB"/>
        </w:rPr>
        <w:t xml:space="preserve">UNDP </w:t>
      </w:r>
      <w:r w:rsidR="0085259B" w:rsidRPr="0012123A">
        <w:rPr>
          <w:lang w:val="en-GB"/>
        </w:rPr>
        <w:t xml:space="preserve">will </w:t>
      </w:r>
      <w:r w:rsidR="008E59D0" w:rsidRPr="0012123A">
        <w:rPr>
          <w:lang w:val="en-GB"/>
        </w:rPr>
        <w:t xml:space="preserve">strengthen </w:t>
      </w:r>
      <w:r w:rsidR="008C267C" w:rsidRPr="0012123A">
        <w:rPr>
          <w:lang w:val="en-GB"/>
        </w:rPr>
        <w:t xml:space="preserve">decision-making and development planning </w:t>
      </w:r>
      <w:r w:rsidR="008E59D0" w:rsidRPr="0012123A">
        <w:rPr>
          <w:lang w:val="en-GB"/>
        </w:rPr>
        <w:t xml:space="preserve">data, as part of </w:t>
      </w:r>
      <w:r w:rsidR="00891ABB">
        <w:rPr>
          <w:lang w:val="en-GB"/>
        </w:rPr>
        <w:t xml:space="preserve">its </w:t>
      </w:r>
      <w:r w:rsidR="008E59D0" w:rsidRPr="0012123A">
        <w:rPr>
          <w:lang w:val="en-GB"/>
        </w:rPr>
        <w:t xml:space="preserve">national capacity development offer. </w:t>
      </w:r>
      <w:r w:rsidR="00EE3242" w:rsidRPr="0012123A">
        <w:rPr>
          <w:lang w:val="en-GB"/>
        </w:rPr>
        <w:t xml:space="preserve">UNDP will support </w:t>
      </w:r>
      <w:r w:rsidR="00891ABB">
        <w:rPr>
          <w:lang w:val="en-GB"/>
        </w:rPr>
        <w:t xml:space="preserve">the </w:t>
      </w:r>
      <w:r w:rsidR="00EE3242" w:rsidRPr="0012123A">
        <w:rPr>
          <w:lang w:val="en-GB"/>
        </w:rPr>
        <w:t xml:space="preserve">strengthening and updating digital tools employed by information systems, which are key </w:t>
      </w:r>
      <w:r w:rsidR="00891ABB">
        <w:rPr>
          <w:lang w:val="en-GB"/>
        </w:rPr>
        <w:t xml:space="preserve">for </w:t>
      </w:r>
      <w:r w:rsidR="00EE3242" w:rsidRPr="0012123A">
        <w:rPr>
          <w:lang w:val="en-GB"/>
        </w:rPr>
        <w:t xml:space="preserve">monitoring the advancement of the Goals. </w:t>
      </w:r>
      <w:r w:rsidR="008E59D0" w:rsidRPr="0012123A">
        <w:rPr>
          <w:lang w:val="en-GB"/>
        </w:rPr>
        <w:t xml:space="preserve">UNDP will support </w:t>
      </w:r>
      <w:r w:rsidR="00A53251" w:rsidRPr="0012123A">
        <w:rPr>
          <w:lang w:val="en-GB"/>
        </w:rPr>
        <w:t xml:space="preserve">MPPP </w:t>
      </w:r>
      <w:r w:rsidR="008E59D0" w:rsidRPr="0012123A">
        <w:rPr>
          <w:lang w:val="en-GB"/>
        </w:rPr>
        <w:t>in recording information based on monitoring indicators to track the results of interventions targeting populations at risk of being left behind</w:t>
      </w:r>
      <w:r w:rsidR="008635BF" w:rsidRPr="0012123A">
        <w:rPr>
          <w:lang w:val="en-GB"/>
        </w:rPr>
        <w:t xml:space="preserve"> and</w:t>
      </w:r>
      <w:r w:rsidR="008E59D0" w:rsidRPr="0012123A">
        <w:rPr>
          <w:lang w:val="en-GB"/>
        </w:rPr>
        <w:t xml:space="preserve"> the institutions </w:t>
      </w:r>
      <w:r w:rsidR="006A6304" w:rsidRPr="0012123A">
        <w:rPr>
          <w:lang w:val="en-GB"/>
        </w:rPr>
        <w:t>benefiting</w:t>
      </w:r>
      <w:r w:rsidR="008E59D0" w:rsidRPr="0012123A">
        <w:rPr>
          <w:lang w:val="en-GB"/>
        </w:rPr>
        <w:t xml:space="preserve"> from UNDP cooperation and technical assistance. </w:t>
      </w:r>
      <w:r w:rsidR="001E79EC" w:rsidRPr="0012123A">
        <w:rPr>
          <w:lang w:val="en-GB"/>
        </w:rPr>
        <w:t>To this end</w:t>
      </w:r>
      <w:r w:rsidR="00D464B7" w:rsidRPr="0012123A">
        <w:rPr>
          <w:lang w:val="en-GB"/>
        </w:rPr>
        <w:t xml:space="preserve">, UNDP will ensure the </w:t>
      </w:r>
      <w:r w:rsidR="00F73051" w:rsidRPr="0012123A">
        <w:rPr>
          <w:lang w:val="en-GB"/>
        </w:rPr>
        <w:t xml:space="preserve">articulation with and the strengthening of the </w:t>
      </w:r>
      <w:r w:rsidR="00891ABB">
        <w:rPr>
          <w:lang w:val="en-GB"/>
        </w:rPr>
        <w:t>n</w:t>
      </w:r>
      <w:r w:rsidR="00F73051" w:rsidRPr="0012123A">
        <w:rPr>
          <w:lang w:val="en-GB"/>
        </w:rPr>
        <w:t xml:space="preserve">ational </w:t>
      </w:r>
      <w:r w:rsidR="00891ABB">
        <w:rPr>
          <w:lang w:val="en-GB"/>
        </w:rPr>
        <w:t>s</w:t>
      </w:r>
      <w:r w:rsidR="00F73051" w:rsidRPr="0012123A">
        <w:rPr>
          <w:lang w:val="en-GB"/>
        </w:rPr>
        <w:t>ta</w:t>
      </w:r>
      <w:r w:rsidR="00710474">
        <w:rPr>
          <w:lang w:val="en-GB"/>
        </w:rPr>
        <w:t>tis</w:t>
      </w:r>
      <w:r w:rsidR="00F73051" w:rsidRPr="0012123A">
        <w:rPr>
          <w:lang w:val="en-GB"/>
        </w:rPr>
        <w:t xml:space="preserve">tical and </w:t>
      </w:r>
      <w:r w:rsidR="00891ABB">
        <w:rPr>
          <w:lang w:val="en-GB"/>
        </w:rPr>
        <w:t>g</w:t>
      </w:r>
      <w:r w:rsidR="00F73051" w:rsidRPr="0012123A">
        <w:rPr>
          <w:lang w:val="en-GB"/>
        </w:rPr>
        <w:t>eog</w:t>
      </w:r>
      <w:r w:rsidR="00710474">
        <w:rPr>
          <w:lang w:val="en-GB"/>
        </w:rPr>
        <w:t>r</w:t>
      </w:r>
      <w:r w:rsidR="00F73051" w:rsidRPr="0012123A">
        <w:rPr>
          <w:lang w:val="en-GB"/>
        </w:rPr>
        <w:t>aphic</w:t>
      </w:r>
      <w:r w:rsidR="00C05B10" w:rsidRPr="0012123A">
        <w:rPr>
          <w:lang w:val="en-GB"/>
        </w:rPr>
        <w:t>al</w:t>
      </w:r>
      <w:r w:rsidR="00F73051" w:rsidRPr="0012123A">
        <w:rPr>
          <w:lang w:val="en-GB"/>
        </w:rPr>
        <w:t xml:space="preserve"> </w:t>
      </w:r>
      <w:r w:rsidR="00891ABB">
        <w:rPr>
          <w:lang w:val="en-GB"/>
        </w:rPr>
        <w:t>s</w:t>
      </w:r>
      <w:r w:rsidR="00F73051" w:rsidRPr="0012123A">
        <w:rPr>
          <w:lang w:val="en-GB"/>
        </w:rPr>
        <w:t>ystem.</w:t>
      </w:r>
    </w:p>
    <w:p w14:paraId="6EB1B4C2" w14:textId="4E04C2DB" w:rsidR="00E60563" w:rsidRPr="0012123A" w:rsidRDefault="00E60563" w:rsidP="006B48EC">
      <w:pPr>
        <w:pStyle w:val="ListParagraph"/>
        <w:ind w:left="360" w:hanging="270"/>
        <w:jc w:val="both"/>
        <w:rPr>
          <w:lang w:val="en-GB"/>
        </w:rPr>
      </w:pPr>
    </w:p>
    <w:p w14:paraId="2440D41D" w14:textId="3A9F6B15" w:rsidR="00EE0DF2" w:rsidRPr="0012123A" w:rsidRDefault="00EE0DF2" w:rsidP="006B48EC">
      <w:pPr>
        <w:ind w:left="360" w:right="1210" w:hanging="270"/>
        <w:jc w:val="both"/>
        <w:rPr>
          <w:color w:val="000000"/>
          <w:lang w:val="en-GB"/>
        </w:rPr>
        <w:sectPr w:rsidR="00EE0DF2" w:rsidRPr="0012123A" w:rsidSect="001A2D43">
          <w:headerReference w:type="even" r:id="rId16"/>
          <w:footerReference w:type="default" r:id="rId17"/>
          <w:footnotePr>
            <w:numRestart w:val="eachSect"/>
          </w:footnotePr>
          <w:endnotePr>
            <w:numFmt w:val="decimal"/>
            <w:numStart w:val="7"/>
          </w:endnotePr>
          <w:type w:val="continuous"/>
          <w:pgSz w:w="12240" w:h="15840" w:code="1"/>
          <w:pgMar w:top="1166" w:right="1145" w:bottom="1440" w:left="1195" w:header="576" w:footer="1037" w:gutter="0"/>
          <w:cols w:space="720"/>
          <w:noEndnote/>
          <w:titlePg/>
          <w:docGrid w:linePitch="272"/>
        </w:sectPr>
      </w:pPr>
    </w:p>
    <w:p w14:paraId="372B4D6C" w14:textId="02347FC9" w:rsidR="00FD0588" w:rsidRPr="0012123A" w:rsidRDefault="00FD0588" w:rsidP="00FD0588">
      <w:pPr>
        <w:keepNext/>
        <w:spacing w:after="120"/>
        <w:outlineLvl w:val="3"/>
        <w:rPr>
          <w:b/>
          <w:lang w:val="en-GB"/>
        </w:rPr>
      </w:pPr>
      <w:r w:rsidRPr="0012123A">
        <w:rPr>
          <w:b/>
          <w:sz w:val="24"/>
          <w:lang w:val="en-GB"/>
        </w:rPr>
        <w:lastRenderedPageBreak/>
        <w:t xml:space="preserve">Annex. </w:t>
      </w:r>
      <w:r w:rsidRPr="0012123A">
        <w:rPr>
          <w:b/>
          <w:color w:val="000000"/>
          <w:kern w:val="14"/>
          <w:sz w:val="24"/>
          <w:lang w:val="en-GB"/>
        </w:rPr>
        <w:t>Results and resources framework for Venezuela (2023-2026)</w:t>
      </w:r>
    </w:p>
    <w:tbl>
      <w:tblPr>
        <w:tblW w:w="48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051"/>
        <w:gridCol w:w="8"/>
        <w:gridCol w:w="2520"/>
        <w:gridCol w:w="3600"/>
        <w:gridCol w:w="268"/>
        <w:gridCol w:w="2255"/>
        <w:gridCol w:w="89"/>
        <w:gridCol w:w="1348"/>
      </w:tblGrid>
      <w:tr w:rsidR="00362DFE" w:rsidRPr="0012123A" w14:paraId="2DE5B71B" w14:textId="77777777" w:rsidTr="000B7F32">
        <w:trPr>
          <w:trHeight w:val="25"/>
        </w:trPr>
        <w:tc>
          <w:tcPr>
            <w:tcW w:w="5000" w:type="pct"/>
            <w:gridSpan w:val="8"/>
            <w:shd w:val="clear" w:color="auto" w:fill="DBE5F1" w:themeFill="accent1" w:themeFillTint="33"/>
            <w:tcMar>
              <w:top w:w="72" w:type="dxa"/>
              <w:left w:w="144" w:type="dxa"/>
              <w:bottom w:w="72" w:type="dxa"/>
              <w:right w:w="144" w:type="dxa"/>
            </w:tcMar>
          </w:tcPr>
          <w:p w14:paraId="5B971369" w14:textId="0D9DD9DA" w:rsidR="002F21AA" w:rsidRPr="0012123A" w:rsidRDefault="002F21AA" w:rsidP="002F21AA">
            <w:pPr>
              <w:rPr>
                <w:bCs/>
                <w:color w:val="000000"/>
                <w:sz w:val="16"/>
                <w:szCs w:val="16"/>
                <w:lang w:val="en-GB"/>
              </w:rPr>
            </w:pPr>
            <w:bookmarkStart w:id="1" w:name="_Hlk106705639"/>
            <w:r w:rsidRPr="0012123A">
              <w:rPr>
                <w:b/>
                <w:bCs/>
                <w:color w:val="000000"/>
                <w:sz w:val="16"/>
                <w:szCs w:val="16"/>
                <w:lang w:val="en-GB"/>
              </w:rPr>
              <w:t>NATIONAL PRIORITY OR GOAL: Pla</w:t>
            </w:r>
            <w:r w:rsidR="00570582" w:rsidRPr="0012123A">
              <w:rPr>
                <w:b/>
                <w:bCs/>
                <w:color w:val="000000"/>
                <w:sz w:val="16"/>
                <w:szCs w:val="16"/>
                <w:lang w:val="en-GB"/>
              </w:rPr>
              <w:t xml:space="preserve">n </w:t>
            </w:r>
            <w:r w:rsidR="0061025C">
              <w:rPr>
                <w:b/>
                <w:bCs/>
                <w:color w:val="000000"/>
                <w:sz w:val="16"/>
                <w:szCs w:val="16"/>
                <w:lang w:val="en-GB"/>
              </w:rPr>
              <w:t>for</w:t>
            </w:r>
            <w:r w:rsidR="0061025C" w:rsidRPr="0012123A">
              <w:rPr>
                <w:b/>
                <w:bCs/>
                <w:color w:val="000000"/>
                <w:sz w:val="16"/>
                <w:szCs w:val="16"/>
                <w:lang w:val="en-GB"/>
              </w:rPr>
              <w:t xml:space="preserve"> </w:t>
            </w:r>
            <w:r w:rsidR="00570582" w:rsidRPr="0012123A">
              <w:rPr>
                <w:b/>
                <w:bCs/>
                <w:color w:val="000000"/>
                <w:sz w:val="16"/>
                <w:szCs w:val="16"/>
                <w:lang w:val="en-GB"/>
              </w:rPr>
              <w:t xml:space="preserve">the </w:t>
            </w:r>
            <w:r w:rsidR="00170BD5">
              <w:rPr>
                <w:b/>
                <w:bCs/>
                <w:color w:val="000000"/>
                <w:sz w:val="16"/>
                <w:szCs w:val="16"/>
                <w:lang w:val="en-GB"/>
              </w:rPr>
              <w:t>h</w:t>
            </w:r>
            <w:r w:rsidR="00570582" w:rsidRPr="0012123A">
              <w:rPr>
                <w:b/>
                <w:bCs/>
                <w:color w:val="000000"/>
                <w:sz w:val="16"/>
                <w:szCs w:val="16"/>
                <w:lang w:val="en-GB"/>
              </w:rPr>
              <w:t>omeland</w:t>
            </w:r>
            <w:r w:rsidR="005D5A35" w:rsidRPr="0012123A">
              <w:rPr>
                <w:b/>
                <w:bCs/>
                <w:color w:val="000000"/>
                <w:sz w:val="16"/>
                <w:szCs w:val="16"/>
                <w:lang w:val="en-GB"/>
              </w:rPr>
              <w:t>,</w:t>
            </w:r>
            <w:r w:rsidRPr="0012123A">
              <w:rPr>
                <w:b/>
                <w:bCs/>
                <w:color w:val="000000"/>
                <w:sz w:val="16"/>
                <w:szCs w:val="16"/>
                <w:lang w:val="en-GB"/>
              </w:rPr>
              <w:t xml:space="preserve"> </w:t>
            </w:r>
            <w:r w:rsidR="00170BD5">
              <w:rPr>
                <w:b/>
                <w:bCs/>
                <w:color w:val="000000"/>
                <w:sz w:val="16"/>
                <w:szCs w:val="16"/>
                <w:lang w:val="en-GB"/>
              </w:rPr>
              <w:t>m</w:t>
            </w:r>
            <w:r w:rsidRPr="0012123A">
              <w:rPr>
                <w:b/>
                <w:bCs/>
                <w:color w:val="000000"/>
                <w:sz w:val="16"/>
                <w:szCs w:val="16"/>
                <w:lang w:val="en-GB"/>
              </w:rPr>
              <w:t xml:space="preserve">ajor </w:t>
            </w:r>
            <w:r w:rsidR="00170BD5">
              <w:rPr>
                <w:b/>
                <w:bCs/>
                <w:color w:val="000000"/>
                <w:sz w:val="16"/>
                <w:szCs w:val="16"/>
                <w:lang w:val="en-GB"/>
              </w:rPr>
              <w:t>h</w:t>
            </w:r>
            <w:r w:rsidRPr="0012123A">
              <w:rPr>
                <w:b/>
                <w:bCs/>
                <w:color w:val="000000"/>
                <w:sz w:val="16"/>
                <w:szCs w:val="16"/>
                <w:lang w:val="en-GB"/>
              </w:rPr>
              <w:t xml:space="preserve">istorical </w:t>
            </w:r>
            <w:r w:rsidR="00170BD5">
              <w:rPr>
                <w:b/>
                <w:bCs/>
                <w:color w:val="000000"/>
                <w:sz w:val="16"/>
                <w:szCs w:val="16"/>
                <w:lang w:val="en-GB"/>
              </w:rPr>
              <w:t>o</w:t>
            </w:r>
            <w:r w:rsidRPr="0012123A">
              <w:rPr>
                <w:b/>
                <w:bCs/>
                <w:color w:val="000000"/>
                <w:sz w:val="16"/>
                <w:szCs w:val="16"/>
                <w:lang w:val="en-GB"/>
              </w:rPr>
              <w:t xml:space="preserve">bjective N°2: </w:t>
            </w:r>
            <w:r w:rsidRPr="0012123A">
              <w:rPr>
                <w:bCs/>
                <w:color w:val="000000"/>
                <w:sz w:val="16"/>
                <w:szCs w:val="16"/>
                <w:lang w:val="en-GB"/>
              </w:rPr>
              <w:t xml:space="preserve">To continue building the Bolivarian socialism of the 21st century, in Venezuela, as an alternative to the destructive and savage system of capitalism and thereby ensure </w:t>
            </w:r>
            <w:r w:rsidR="00170BD5">
              <w:rPr>
                <w:bCs/>
                <w:color w:val="000000"/>
                <w:sz w:val="16"/>
                <w:szCs w:val="16"/>
                <w:lang w:val="en-GB"/>
              </w:rPr>
              <w:t>“</w:t>
            </w:r>
            <w:r w:rsidRPr="0012123A">
              <w:rPr>
                <w:bCs/>
                <w:color w:val="000000"/>
                <w:sz w:val="16"/>
                <w:szCs w:val="16"/>
                <w:lang w:val="en-GB"/>
              </w:rPr>
              <w:t>the greatest possible amount of happiness, the greatest amount of social security and the greatest amount of political stability</w:t>
            </w:r>
            <w:r w:rsidR="00170BD5">
              <w:rPr>
                <w:bCs/>
                <w:color w:val="000000"/>
                <w:sz w:val="16"/>
                <w:szCs w:val="16"/>
                <w:lang w:val="en-GB"/>
              </w:rPr>
              <w:t>”</w:t>
            </w:r>
            <w:r w:rsidRPr="0012123A">
              <w:rPr>
                <w:bCs/>
                <w:color w:val="000000"/>
                <w:sz w:val="16"/>
                <w:szCs w:val="16"/>
                <w:lang w:val="en-GB"/>
              </w:rPr>
              <w:t xml:space="preserve"> for our people.</w:t>
            </w:r>
          </w:p>
          <w:p w14:paraId="4DD08992" w14:textId="247D2ABD" w:rsidR="002F21AA" w:rsidRPr="0012123A" w:rsidRDefault="00EE3242" w:rsidP="002F21AA">
            <w:pPr>
              <w:rPr>
                <w:bCs/>
                <w:color w:val="000000"/>
                <w:sz w:val="16"/>
                <w:szCs w:val="16"/>
                <w:lang w:val="en-GB"/>
              </w:rPr>
            </w:pPr>
            <w:r w:rsidRPr="0012123A">
              <w:rPr>
                <w:bCs/>
                <w:color w:val="000000"/>
                <w:sz w:val="16"/>
                <w:szCs w:val="16"/>
                <w:lang w:val="en-GB"/>
              </w:rPr>
              <w:t xml:space="preserve">UNSDCF </w:t>
            </w:r>
            <w:r w:rsidR="000070B8">
              <w:rPr>
                <w:bCs/>
                <w:color w:val="000000"/>
                <w:sz w:val="16"/>
                <w:szCs w:val="16"/>
                <w:lang w:val="en-GB"/>
              </w:rPr>
              <w:t>s</w:t>
            </w:r>
            <w:r w:rsidR="002F21AA" w:rsidRPr="0012123A">
              <w:rPr>
                <w:bCs/>
                <w:color w:val="000000"/>
                <w:sz w:val="16"/>
                <w:szCs w:val="16"/>
                <w:lang w:val="en-GB"/>
              </w:rPr>
              <w:t xml:space="preserve">trategic </w:t>
            </w:r>
            <w:r w:rsidR="000070B8">
              <w:rPr>
                <w:bCs/>
                <w:color w:val="000000"/>
                <w:sz w:val="16"/>
                <w:szCs w:val="16"/>
                <w:lang w:val="en-GB"/>
              </w:rPr>
              <w:t>p</w:t>
            </w:r>
            <w:r w:rsidR="002F21AA" w:rsidRPr="0012123A">
              <w:rPr>
                <w:bCs/>
                <w:color w:val="000000"/>
                <w:sz w:val="16"/>
                <w:szCs w:val="16"/>
                <w:lang w:val="en-GB"/>
              </w:rPr>
              <w:t xml:space="preserve">riority 1: Strengthening the resilience of the population with a gender perspective, equity, intergenerational and human rights approach. </w:t>
            </w:r>
          </w:p>
          <w:p w14:paraId="5D30A2E3" w14:textId="059783F5" w:rsidR="00362DFE" w:rsidRPr="0012123A" w:rsidRDefault="00D052C3" w:rsidP="002F21AA">
            <w:pPr>
              <w:rPr>
                <w:bCs/>
                <w:color w:val="000000"/>
                <w:sz w:val="16"/>
                <w:szCs w:val="16"/>
                <w:lang w:val="en-GB"/>
              </w:rPr>
            </w:pPr>
            <w:r w:rsidRPr="0012123A">
              <w:rPr>
                <w:bCs/>
                <w:color w:val="000000"/>
                <w:sz w:val="16"/>
                <w:szCs w:val="16"/>
                <w:lang w:val="en-GB"/>
              </w:rPr>
              <w:t xml:space="preserve">Sustainable </w:t>
            </w:r>
            <w:r w:rsidR="000070B8">
              <w:rPr>
                <w:bCs/>
                <w:color w:val="000000"/>
                <w:sz w:val="16"/>
                <w:szCs w:val="16"/>
                <w:lang w:val="en-GB"/>
              </w:rPr>
              <w:t>D</w:t>
            </w:r>
            <w:r w:rsidRPr="0012123A">
              <w:rPr>
                <w:bCs/>
                <w:color w:val="000000"/>
                <w:sz w:val="16"/>
                <w:szCs w:val="16"/>
                <w:lang w:val="en-GB"/>
              </w:rPr>
              <w:t xml:space="preserve">evelopment </w:t>
            </w:r>
            <w:r w:rsidR="000070B8">
              <w:rPr>
                <w:bCs/>
                <w:color w:val="000000"/>
                <w:sz w:val="16"/>
                <w:szCs w:val="16"/>
                <w:lang w:val="en-GB"/>
              </w:rPr>
              <w:t>G</w:t>
            </w:r>
            <w:r w:rsidR="002F21AA" w:rsidRPr="0012123A">
              <w:rPr>
                <w:bCs/>
                <w:color w:val="000000"/>
                <w:sz w:val="16"/>
                <w:szCs w:val="16"/>
                <w:lang w:val="en-GB"/>
              </w:rPr>
              <w:t>oals: 1,</w:t>
            </w:r>
            <w:r w:rsidR="001826E5" w:rsidRPr="0012123A">
              <w:rPr>
                <w:bCs/>
                <w:color w:val="000000"/>
                <w:sz w:val="16"/>
                <w:szCs w:val="16"/>
                <w:lang w:val="en-GB"/>
              </w:rPr>
              <w:t xml:space="preserve"> </w:t>
            </w:r>
            <w:r w:rsidR="00086800" w:rsidRPr="0012123A">
              <w:rPr>
                <w:bCs/>
                <w:color w:val="000000"/>
                <w:sz w:val="16"/>
                <w:szCs w:val="16"/>
                <w:lang w:val="en-GB"/>
              </w:rPr>
              <w:t>2,</w:t>
            </w:r>
            <w:r w:rsidR="001826E5" w:rsidRPr="0012123A">
              <w:rPr>
                <w:bCs/>
                <w:color w:val="000000"/>
                <w:sz w:val="16"/>
                <w:szCs w:val="16"/>
                <w:lang w:val="en-GB"/>
              </w:rPr>
              <w:t xml:space="preserve"> </w:t>
            </w:r>
            <w:r w:rsidR="002F21AA" w:rsidRPr="0012123A">
              <w:rPr>
                <w:bCs/>
                <w:color w:val="000000"/>
                <w:sz w:val="16"/>
                <w:szCs w:val="16"/>
                <w:lang w:val="en-GB"/>
              </w:rPr>
              <w:t>3,</w:t>
            </w:r>
            <w:r w:rsidR="001826E5" w:rsidRPr="0012123A">
              <w:rPr>
                <w:bCs/>
                <w:color w:val="000000"/>
                <w:sz w:val="16"/>
                <w:szCs w:val="16"/>
                <w:lang w:val="en-GB"/>
              </w:rPr>
              <w:t xml:space="preserve"> </w:t>
            </w:r>
            <w:r w:rsidR="002F21AA" w:rsidRPr="0012123A">
              <w:rPr>
                <w:bCs/>
                <w:color w:val="000000"/>
                <w:sz w:val="16"/>
                <w:szCs w:val="16"/>
                <w:lang w:val="en-GB"/>
              </w:rPr>
              <w:t>4,</w:t>
            </w:r>
            <w:r w:rsidR="001826E5" w:rsidRPr="0012123A">
              <w:rPr>
                <w:bCs/>
                <w:color w:val="000000"/>
                <w:sz w:val="16"/>
                <w:szCs w:val="16"/>
                <w:lang w:val="en-GB"/>
              </w:rPr>
              <w:t xml:space="preserve"> </w:t>
            </w:r>
            <w:r w:rsidR="002F21AA" w:rsidRPr="0012123A">
              <w:rPr>
                <w:bCs/>
                <w:color w:val="000000"/>
                <w:sz w:val="16"/>
                <w:szCs w:val="16"/>
                <w:lang w:val="en-GB"/>
              </w:rPr>
              <w:t>5,</w:t>
            </w:r>
            <w:r w:rsidR="001826E5" w:rsidRPr="0012123A">
              <w:rPr>
                <w:bCs/>
                <w:color w:val="000000"/>
                <w:sz w:val="16"/>
                <w:szCs w:val="16"/>
                <w:lang w:val="en-GB"/>
              </w:rPr>
              <w:t xml:space="preserve"> </w:t>
            </w:r>
            <w:r w:rsidR="002F21AA" w:rsidRPr="0012123A">
              <w:rPr>
                <w:bCs/>
                <w:color w:val="000000"/>
                <w:sz w:val="16"/>
                <w:szCs w:val="16"/>
                <w:lang w:val="en-GB"/>
              </w:rPr>
              <w:t>6,</w:t>
            </w:r>
            <w:r w:rsidR="001826E5" w:rsidRPr="0012123A">
              <w:rPr>
                <w:bCs/>
                <w:color w:val="000000"/>
                <w:sz w:val="16"/>
                <w:szCs w:val="16"/>
                <w:lang w:val="en-GB"/>
              </w:rPr>
              <w:t xml:space="preserve"> </w:t>
            </w:r>
            <w:r w:rsidR="002F21AA" w:rsidRPr="0012123A">
              <w:rPr>
                <w:bCs/>
                <w:color w:val="000000"/>
                <w:sz w:val="16"/>
                <w:szCs w:val="16"/>
                <w:lang w:val="en-GB"/>
              </w:rPr>
              <w:t>7,</w:t>
            </w:r>
            <w:r w:rsidR="001826E5" w:rsidRPr="0012123A">
              <w:rPr>
                <w:bCs/>
                <w:color w:val="000000"/>
                <w:sz w:val="16"/>
                <w:szCs w:val="16"/>
                <w:lang w:val="en-GB"/>
              </w:rPr>
              <w:t xml:space="preserve"> </w:t>
            </w:r>
            <w:r w:rsidR="002F21AA" w:rsidRPr="0012123A">
              <w:rPr>
                <w:bCs/>
                <w:color w:val="000000"/>
                <w:sz w:val="16"/>
                <w:szCs w:val="16"/>
                <w:lang w:val="en-GB"/>
              </w:rPr>
              <w:t>10,</w:t>
            </w:r>
            <w:r w:rsidR="001826E5" w:rsidRPr="0012123A">
              <w:rPr>
                <w:bCs/>
                <w:color w:val="000000"/>
                <w:sz w:val="16"/>
                <w:szCs w:val="16"/>
                <w:lang w:val="en-GB"/>
              </w:rPr>
              <w:t xml:space="preserve"> </w:t>
            </w:r>
            <w:r w:rsidR="002F21AA" w:rsidRPr="0012123A">
              <w:rPr>
                <w:bCs/>
                <w:color w:val="000000"/>
                <w:sz w:val="16"/>
                <w:szCs w:val="16"/>
                <w:lang w:val="en-GB"/>
              </w:rPr>
              <w:t>11,</w:t>
            </w:r>
            <w:r w:rsidR="001826E5" w:rsidRPr="0012123A">
              <w:rPr>
                <w:bCs/>
                <w:color w:val="000000"/>
                <w:sz w:val="16"/>
                <w:szCs w:val="16"/>
                <w:lang w:val="en-GB"/>
              </w:rPr>
              <w:t xml:space="preserve"> </w:t>
            </w:r>
            <w:r w:rsidR="002F21AA" w:rsidRPr="0012123A">
              <w:rPr>
                <w:bCs/>
                <w:color w:val="000000"/>
                <w:sz w:val="16"/>
                <w:szCs w:val="16"/>
                <w:lang w:val="en-GB"/>
              </w:rPr>
              <w:t>13</w:t>
            </w:r>
            <w:r w:rsidR="00170BD5">
              <w:rPr>
                <w:bCs/>
                <w:color w:val="000000"/>
                <w:sz w:val="16"/>
                <w:szCs w:val="16"/>
                <w:lang w:val="en-GB"/>
              </w:rPr>
              <w:t xml:space="preserve"> and </w:t>
            </w:r>
            <w:r w:rsidR="002F21AA" w:rsidRPr="0012123A">
              <w:rPr>
                <w:bCs/>
                <w:color w:val="000000"/>
                <w:sz w:val="16"/>
                <w:szCs w:val="16"/>
                <w:lang w:val="en-GB"/>
              </w:rPr>
              <w:t>17</w:t>
            </w:r>
          </w:p>
        </w:tc>
      </w:tr>
      <w:tr w:rsidR="00362DFE" w:rsidRPr="0012123A" w14:paraId="1C0F39DE" w14:textId="77777777" w:rsidTr="000B7F32">
        <w:trPr>
          <w:trHeight w:val="124"/>
        </w:trPr>
        <w:tc>
          <w:tcPr>
            <w:tcW w:w="5000" w:type="pct"/>
            <w:gridSpan w:val="8"/>
            <w:shd w:val="clear" w:color="auto" w:fill="DBE5F1" w:themeFill="accent1" w:themeFillTint="33"/>
            <w:tcMar>
              <w:top w:w="72" w:type="dxa"/>
              <w:left w:w="144" w:type="dxa"/>
              <w:bottom w:w="72" w:type="dxa"/>
              <w:right w:w="144" w:type="dxa"/>
            </w:tcMar>
          </w:tcPr>
          <w:p w14:paraId="60AE5C13" w14:textId="7BBB4294" w:rsidR="00300354" w:rsidRPr="0012123A" w:rsidRDefault="007B693A" w:rsidP="001269B0">
            <w:pPr>
              <w:jc w:val="both"/>
              <w:rPr>
                <w:bCs/>
                <w:color w:val="000000"/>
                <w:sz w:val="16"/>
                <w:szCs w:val="16"/>
                <w:lang w:val="en-GB"/>
              </w:rPr>
            </w:pPr>
            <w:r w:rsidRPr="0012123A">
              <w:rPr>
                <w:b/>
                <w:bCs/>
                <w:color w:val="000000"/>
                <w:sz w:val="16"/>
                <w:szCs w:val="16"/>
                <w:lang w:val="en-GB"/>
              </w:rPr>
              <w:t xml:space="preserve">COOPERATION FRAMEWORK OUTCOME INVOLVING </w:t>
            </w:r>
            <w:r w:rsidR="00245320" w:rsidRPr="0012123A">
              <w:rPr>
                <w:b/>
                <w:bCs/>
                <w:color w:val="000000"/>
                <w:sz w:val="16"/>
                <w:szCs w:val="16"/>
                <w:lang w:val="en-GB"/>
              </w:rPr>
              <w:t xml:space="preserve">UNDP: </w:t>
            </w:r>
            <w:r w:rsidR="00245320" w:rsidRPr="0012123A">
              <w:rPr>
                <w:bCs/>
                <w:color w:val="000000"/>
                <w:sz w:val="16"/>
                <w:szCs w:val="16"/>
                <w:lang w:val="en-GB"/>
              </w:rPr>
              <w:t xml:space="preserve">1.3: </w:t>
            </w:r>
            <w:r w:rsidR="0058799F" w:rsidRPr="0012123A">
              <w:rPr>
                <w:sz w:val="16"/>
                <w:szCs w:val="16"/>
                <w:lang w:val="en-GB"/>
              </w:rPr>
              <w:t xml:space="preserve">By 2026, the prioritized population living in Venezuela will </w:t>
            </w:r>
            <w:r w:rsidR="008F1361">
              <w:rPr>
                <w:sz w:val="16"/>
                <w:szCs w:val="16"/>
                <w:lang w:val="en-GB"/>
              </w:rPr>
              <w:t>see</w:t>
            </w:r>
            <w:r w:rsidR="008F1361" w:rsidRPr="0012123A">
              <w:rPr>
                <w:sz w:val="16"/>
                <w:szCs w:val="16"/>
                <w:lang w:val="en-GB"/>
              </w:rPr>
              <w:t xml:space="preserve"> </w:t>
            </w:r>
            <w:r w:rsidR="0058799F" w:rsidRPr="0012123A">
              <w:rPr>
                <w:sz w:val="16"/>
                <w:szCs w:val="16"/>
                <w:lang w:val="en-GB"/>
              </w:rPr>
              <w:t xml:space="preserve">strengthened inclusive social protection systems, continued access to essential services and social policies focused on poverty reduction and the demographic dividend, including a rights-based approach, spatial disaggregation, gender focus and </w:t>
            </w:r>
            <w:r w:rsidR="006F364C" w:rsidRPr="0012123A">
              <w:rPr>
                <w:sz w:val="16"/>
                <w:szCs w:val="16"/>
                <w:lang w:val="en-GB"/>
              </w:rPr>
              <w:t xml:space="preserve">diversity </w:t>
            </w:r>
            <w:r w:rsidR="0058799F" w:rsidRPr="0012123A">
              <w:rPr>
                <w:sz w:val="16"/>
                <w:szCs w:val="16"/>
                <w:lang w:val="en-GB"/>
              </w:rPr>
              <w:t>perspective, with a strengthened statistical and geographic system.</w:t>
            </w:r>
          </w:p>
        </w:tc>
      </w:tr>
      <w:tr w:rsidR="00362DFE" w:rsidRPr="0012123A" w14:paraId="1CB9B27A" w14:textId="77777777" w:rsidTr="000B7F32">
        <w:trPr>
          <w:trHeight w:val="124"/>
        </w:trPr>
        <w:tc>
          <w:tcPr>
            <w:tcW w:w="5000" w:type="pct"/>
            <w:gridSpan w:val="8"/>
            <w:shd w:val="clear" w:color="auto" w:fill="DBE5F1" w:themeFill="accent1" w:themeFillTint="33"/>
            <w:tcMar>
              <w:top w:w="72" w:type="dxa"/>
              <w:left w:w="144" w:type="dxa"/>
              <w:bottom w:w="72" w:type="dxa"/>
              <w:right w:w="144" w:type="dxa"/>
            </w:tcMar>
          </w:tcPr>
          <w:p w14:paraId="0F2BC1E2" w14:textId="053D151A" w:rsidR="00362DFE" w:rsidRPr="0012123A" w:rsidRDefault="001C3779" w:rsidP="003C06A6">
            <w:pPr>
              <w:rPr>
                <w:b/>
                <w:bCs/>
                <w:color w:val="000000"/>
                <w:sz w:val="16"/>
                <w:szCs w:val="16"/>
                <w:lang w:val="en-GB"/>
              </w:rPr>
            </w:pPr>
            <w:r w:rsidRPr="0012123A">
              <w:rPr>
                <w:b/>
                <w:bCs/>
                <w:color w:val="000000"/>
                <w:sz w:val="16"/>
                <w:szCs w:val="16"/>
                <w:lang w:val="en-GB"/>
              </w:rPr>
              <w:t>RELATED STRATEGIC PLAN OUTCOME</w:t>
            </w:r>
            <w:r w:rsidR="00694E84" w:rsidRPr="0012123A">
              <w:rPr>
                <w:b/>
                <w:bCs/>
                <w:color w:val="000000"/>
                <w:sz w:val="16"/>
                <w:szCs w:val="16"/>
                <w:lang w:val="en-GB"/>
              </w:rPr>
              <w:t xml:space="preserve">: 2. </w:t>
            </w:r>
            <w:r w:rsidR="00694E84" w:rsidRPr="0012123A">
              <w:rPr>
                <w:bCs/>
                <w:color w:val="000000"/>
                <w:sz w:val="16"/>
                <w:szCs w:val="16"/>
                <w:lang w:val="en-GB"/>
              </w:rPr>
              <w:t>Leave no one behind.</w:t>
            </w:r>
          </w:p>
        </w:tc>
      </w:tr>
      <w:tr w:rsidR="008D5012" w:rsidRPr="0012123A" w14:paraId="2D80B571" w14:textId="77777777" w:rsidTr="001C7984">
        <w:trPr>
          <w:trHeight w:val="322"/>
        </w:trPr>
        <w:tc>
          <w:tcPr>
            <w:tcW w:w="1161" w:type="pct"/>
            <w:shd w:val="clear" w:color="auto" w:fill="DBE5F1" w:themeFill="accent1" w:themeFillTint="33"/>
            <w:tcMar>
              <w:top w:w="72" w:type="dxa"/>
              <w:left w:w="144" w:type="dxa"/>
              <w:bottom w:w="72" w:type="dxa"/>
              <w:right w:w="144" w:type="dxa"/>
            </w:tcMar>
            <w:vAlign w:val="center"/>
          </w:tcPr>
          <w:p w14:paraId="1B00AEB7" w14:textId="4193BF6B" w:rsidR="00362DFE" w:rsidRPr="0012123A" w:rsidRDefault="00776C1E" w:rsidP="00362DFE">
            <w:pPr>
              <w:jc w:val="center"/>
              <w:rPr>
                <w:color w:val="000000"/>
                <w:sz w:val="16"/>
                <w:szCs w:val="16"/>
                <w:lang w:val="en-GB"/>
              </w:rPr>
            </w:pPr>
            <w:r w:rsidRPr="0012123A">
              <w:rPr>
                <w:b/>
                <w:bCs/>
                <w:color w:val="000000"/>
                <w:sz w:val="16"/>
                <w:szCs w:val="16"/>
                <w:lang w:val="en-GB"/>
              </w:rPr>
              <w:t>COOPERATION FRAMEWORK OUTCOME INDICATOR(S), BASELINE(S), TARGET(S)</w:t>
            </w:r>
          </w:p>
        </w:tc>
        <w:tc>
          <w:tcPr>
            <w:tcW w:w="962" w:type="pct"/>
            <w:gridSpan w:val="2"/>
            <w:shd w:val="clear" w:color="auto" w:fill="DBE5F1" w:themeFill="accent1" w:themeFillTint="33"/>
            <w:vAlign w:val="center"/>
          </w:tcPr>
          <w:p w14:paraId="043B6565" w14:textId="135F3594" w:rsidR="00362DFE" w:rsidRPr="0012123A" w:rsidRDefault="00AD6243" w:rsidP="00362DFE">
            <w:pPr>
              <w:jc w:val="center"/>
              <w:rPr>
                <w:b/>
                <w:color w:val="000000"/>
                <w:sz w:val="16"/>
                <w:szCs w:val="16"/>
                <w:lang w:val="en-GB"/>
              </w:rPr>
            </w:pPr>
            <w:r w:rsidRPr="0012123A">
              <w:rPr>
                <w:b/>
                <w:color w:val="000000"/>
                <w:sz w:val="16"/>
                <w:szCs w:val="16"/>
                <w:lang w:val="en-GB"/>
              </w:rPr>
              <w:t xml:space="preserve">DATA SOURCE AND FREQUENCY OF DATA COLLECTION AND </w:t>
            </w:r>
            <w:r w:rsidR="00F64429" w:rsidRPr="0012123A">
              <w:rPr>
                <w:b/>
                <w:color w:val="000000"/>
                <w:sz w:val="16"/>
                <w:szCs w:val="16"/>
                <w:lang w:val="en-GB"/>
              </w:rPr>
              <w:t>RESPONSIBILITIES</w:t>
            </w:r>
          </w:p>
        </w:tc>
        <w:tc>
          <w:tcPr>
            <w:tcW w:w="1472" w:type="pct"/>
            <w:gridSpan w:val="2"/>
            <w:shd w:val="clear" w:color="auto" w:fill="DBE5F1" w:themeFill="accent1" w:themeFillTint="33"/>
            <w:tcMar>
              <w:top w:w="72" w:type="dxa"/>
              <w:left w:w="144" w:type="dxa"/>
              <w:bottom w:w="72" w:type="dxa"/>
              <w:right w:w="144" w:type="dxa"/>
            </w:tcMar>
            <w:vAlign w:val="center"/>
          </w:tcPr>
          <w:p w14:paraId="75AD8F08" w14:textId="3D7027E9" w:rsidR="00362DFE" w:rsidRPr="0012123A" w:rsidRDefault="00814764" w:rsidP="00362DFE">
            <w:pPr>
              <w:jc w:val="center"/>
              <w:rPr>
                <w:color w:val="000000"/>
                <w:sz w:val="16"/>
                <w:szCs w:val="16"/>
                <w:highlight w:val="green"/>
                <w:lang w:val="en-GB"/>
              </w:rPr>
            </w:pPr>
            <w:r w:rsidRPr="0012123A">
              <w:rPr>
                <w:b/>
                <w:bCs/>
                <w:color w:val="000000"/>
                <w:sz w:val="16"/>
                <w:szCs w:val="16"/>
                <w:lang w:val="en-GB"/>
              </w:rPr>
              <w:t xml:space="preserve">INDICATIVE COUNTRY </w:t>
            </w:r>
            <w:r w:rsidR="00DA5386" w:rsidRPr="0012123A">
              <w:rPr>
                <w:b/>
                <w:bCs/>
                <w:color w:val="000000"/>
                <w:sz w:val="16"/>
                <w:szCs w:val="16"/>
                <w:lang w:val="en-GB"/>
              </w:rPr>
              <w:t>PROGRAMME</w:t>
            </w:r>
            <w:r w:rsidRPr="0012123A">
              <w:rPr>
                <w:b/>
                <w:bCs/>
                <w:color w:val="000000"/>
                <w:sz w:val="16"/>
                <w:szCs w:val="16"/>
                <w:lang w:val="en-GB"/>
              </w:rPr>
              <w:t xml:space="preserve"> OUTCOMES </w:t>
            </w:r>
            <w:r w:rsidRPr="0012123A">
              <w:rPr>
                <w:b/>
                <w:bCs/>
                <w:i/>
                <w:color w:val="000000"/>
                <w:sz w:val="16"/>
                <w:szCs w:val="16"/>
                <w:lang w:val="en-GB"/>
              </w:rPr>
              <w:t>(including indicators, baseline targets)</w:t>
            </w:r>
          </w:p>
        </w:tc>
        <w:tc>
          <w:tcPr>
            <w:tcW w:w="858" w:type="pct"/>
            <w:shd w:val="clear" w:color="auto" w:fill="DBE5F1" w:themeFill="accent1" w:themeFillTint="33"/>
            <w:vAlign w:val="center"/>
          </w:tcPr>
          <w:p w14:paraId="6983CD60" w14:textId="46972BE8" w:rsidR="00BE7A20" w:rsidRPr="0012123A" w:rsidRDefault="00E63F16" w:rsidP="00BE7A20">
            <w:pPr>
              <w:jc w:val="center"/>
              <w:rPr>
                <w:b/>
                <w:bCs/>
                <w:color w:val="000000"/>
                <w:sz w:val="16"/>
                <w:szCs w:val="16"/>
                <w:lang w:val="en-GB"/>
              </w:rPr>
            </w:pPr>
            <w:r w:rsidRPr="0012123A">
              <w:rPr>
                <w:b/>
                <w:bCs/>
                <w:color w:val="000000"/>
                <w:sz w:val="16"/>
                <w:szCs w:val="16"/>
                <w:lang w:val="en-GB"/>
              </w:rPr>
              <w:t xml:space="preserve">MAJOR </w:t>
            </w:r>
            <w:r w:rsidR="00BE7A20" w:rsidRPr="0012123A">
              <w:rPr>
                <w:b/>
                <w:bCs/>
                <w:color w:val="000000"/>
                <w:sz w:val="16"/>
                <w:szCs w:val="16"/>
                <w:lang w:val="en-GB"/>
              </w:rPr>
              <w:t>PARTNERS/</w:t>
            </w:r>
            <w:r w:rsidRPr="0012123A">
              <w:rPr>
                <w:b/>
                <w:bCs/>
                <w:color w:val="000000"/>
                <w:sz w:val="16"/>
                <w:szCs w:val="16"/>
                <w:lang w:val="en-GB"/>
              </w:rPr>
              <w:t xml:space="preserve"> </w:t>
            </w:r>
            <w:r w:rsidR="00BE7A20" w:rsidRPr="0012123A">
              <w:rPr>
                <w:b/>
                <w:bCs/>
                <w:color w:val="000000"/>
                <w:sz w:val="16"/>
                <w:szCs w:val="16"/>
                <w:lang w:val="en-GB"/>
              </w:rPr>
              <w:t>PARTNERSHIPS</w:t>
            </w:r>
          </w:p>
          <w:p w14:paraId="42D4DB3B" w14:textId="006ABF62" w:rsidR="00362DFE" w:rsidRPr="0012123A" w:rsidRDefault="00BE7A20" w:rsidP="00BE7A20">
            <w:pPr>
              <w:jc w:val="center"/>
              <w:rPr>
                <w:b/>
                <w:bCs/>
                <w:color w:val="000000"/>
                <w:sz w:val="16"/>
                <w:szCs w:val="16"/>
                <w:lang w:val="en-GB"/>
              </w:rPr>
            </w:pPr>
            <w:r w:rsidRPr="0012123A">
              <w:rPr>
                <w:b/>
                <w:bCs/>
                <w:color w:val="000000"/>
                <w:sz w:val="16"/>
                <w:szCs w:val="16"/>
                <w:lang w:val="en-GB"/>
              </w:rPr>
              <w:t>FRAMEWORKS</w:t>
            </w:r>
          </w:p>
        </w:tc>
        <w:tc>
          <w:tcPr>
            <w:tcW w:w="547" w:type="pct"/>
            <w:gridSpan w:val="2"/>
            <w:shd w:val="clear" w:color="auto" w:fill="DBE5F1" w:themeFill="accent1" w:themeFillTint="33"/>
            <w:tcMar>
              <w:top w:w="15" w:type="dxa"/>
              <w:left w:w="108" w:type="dxa"/>
              <w:bottom w:w="0" w:type="dxa"/>
              <w:right w:w="108" w:type="dxa"/>
            </w:tcMar>
            <w:vAlign w:val="center"/>
          </w:tcPr>
          <w:p w14:paraId="075696C6" w14:textId="77777777" w:rsidR="00170BD5" w:rsidRDefault="0028412C" w:rsidP="00362DFE">
            <w:pPr>
              <w:jc w:val="center"/>
              <w:rPr>
                <w:b/>
                <w:bCs/>
                <w:color w:val="000000"/>
                <w:sz w:val="16"/>
                <w:szCs w:val="16"/>
                <w:lang w:val="en-GB"/>
              </w:rPr>
            </w:pPr>
            <w:r w:rsidRPr="0012123A">
              <w:rPr>
                <w:b/>
                <w:bCs/>
                <w:color w:val="000000"/>
                <w:sz w:val="16"/>
                <w:szCs w:val="16"/>
                <w:lang w:val="en-GB"/>
              </w:rPr>
              <w:t xml:space="preserve">ESTIMATED COST </w:t>
            </w:r>
            <w:r w:rsidR="006D7FB0" w:rsidRPr="0012123A">
              <w:rPr>
                <w:b/>
                <w:bCs/>
                <w:color w:val="000000"/>
                <w:sz w:val="16"/>
                <w:szCs w:val="16"/>
                <w:lang w:val="en-GB"/>
              </w:rPr>
              <w:t xml:space="preserve">BY </w:t>
            </w:r>
            <w:r w:rsidRPr="0012123A">
              <w:rPr>
                <w:b/>
                <w:bCs/>
                <w:color w:val="000000"/>
                <w:sz w:val="16"/>
                <w:szCs w:val="16"/>
                <w:lang w:val="en-GB"/>
              </w:rPr>
              <w:t>OUTPUT</w:t>
            </w:r>
          </w:p>
          <w:p w14:paraId="7AEB3C99" w14:textId="4E4ABF8E" w:rsidR="00362DFE" w:rsidRPr="006769D0" w:rsidRDefault="0028412C" w:rsidP="00362DFE">
            <w:pPr>
              <w:jc w:val="center"/>
              <w:rPr>
                <w:i/>
                <w:sz w:val="16"/>
                <w:szCs w:val="16"/>
                <w:lang w:val="en-GB"/>
              </w:rPr>
            </w:pPr>
            <w:r w:rsidRPr="001A2D43">
              <w:rPr>
                <w:i/>
                <w:iCs/>
                <w:color w:val="000000"/>
                <w:sz w:val="16"/>
                <w:szCs w:val="16"/>
                <w:lang w:val="en-GB"/>
              </w:rPr>
              <w:t>(</w:t>
            </w:r>
            <w:r w:rsidR="00170BD5" w:rsidRPr="001A2D43">
              <w:rPr>
                <w:i/>
                <w:iCs/>
                <w:color w:val="000000"/>
                <w:sz w:val="16"/>
                <w:szCs w:val="16"/>
                <w:lang w:val="en-GB"/>
              </w:rPr>
              <w:t>United States dollars</w:t>
            </w:r>
            <w:r w:rsidRPr="001A2D43">
              <w:rPr>
                <w:i/>
                <w:iCs/>
                <w:color w:val="000000"/>
                <w:sz w:val="16"/>
                <w:szCs w:val="16"/>
                <w:lang w:val="en-GB"/>
              </w:rPr>
              <w:t>)</w:t>
            </w:r>
          </w:p>
        </w:tc>
      </w:tr>
      <w:tr w:rsidR="0046276A" w:rsidRPr="0012123A" w14:paraId="5FD9AC73" w14:textId="77777777" w:rsidTr="001C7984">
        <w:trPr>
          <w:trHeight w:val="133"/>
        </w:trPr>
        <w:tc>
          <w:tcPr>
            <w:tcW w:w="1161" w:type="pct"/>
            <w:vMerge w:val="restart"/>
            <w:tcMar>
              <w:top w:w="72" w:type="dxa"/>
              <w:left w:w="144" w:type="dxa"/>
              <w:bottom w:w="72" w:type="dxa"/>
              <w:right w:w="144" w:type="dxa"/>
            </w:tcMar>
          </w:tcPr>
          <w:p w14:paraId="42AFCE84" w14:textId="2F0B078F" w:rsidR="00D53563" w:rsidRPr="0012123A" w:rsidRDefault="00170BD5" w:rsidP="001A2D43">
            <w:pPr>
              <w:rPr>
                <w:bCs/>
                <w:sz w:val="16"/>
                <w:szCs w:val="16"/>
                <w:lang w:val="en-GB"/>
              </w:rPr>
            </w:pPr>
            <w:r>
              <w:rPr>
                <w:bCs/>
                <w:sz w:val="16"/>
                <w:szCs w:val="16"/>
                <w:lang w:val="en-GB"/>
              </w:rPr>
              <w:t>Sustainable Develop</w:t>
            </w:r>
            <w:r w:rsidR="00710474">
              <w:rPr>
                <w:bCs/>
                <w:sz w:val="16"/>
                <w:szCs w:val="16"/>
                <w:lang w:val="en-GB"/>
              </w:rPr>
              <w:t>m</w:t>
            </w:r>
            <w:r>
              <w:rPr>
                <w:bCs/>
                <w:sz w:val="16"/>
                <w:szCs w:val="16"/>
                <w:lang w:val="en-GB"/>
              </w:rPr>
              <w:t xml:space="preserve">ent Goal </w:t>
            </w:r>
            <w:r w:rsidR="00D53563" w:rsidRPr="0012123A">
              <w:rPr>
                <w:bCs/>
                <w:sz w:val="16"/>
                <w:szCs w:val="16"/>
                <w:lang w:val="en-GB"/>
              </w:rPr>
              <w:t>1.4.1</w:t>
            </w:r>
            <w:r>
              <w:rPr>
                <w:bCs/>
                <w:sz w:val="16"/>
                <w:szCs w:val="16"/>
                <w:lang w:val="en-GB"/>
              </w:rPr>
              <w:t>.</w:t>
            </w:r>
            <w:r w:rsidR="00D53563" w:rsidRPr="0012123A">
              <w:rPr>
                <w:bCs/>
                <w:sz w:val="16"/>
                <w:szCs w:val="16"/>
                <w:lang w:val="en-GB"/>
              </w:rPr>
              <w:t xml:space="preserve"> Proportion of the population living in households with access to basic services.</w:t>
            </w:r>
          </w:p>
          <w:p w14:paraId="69B697F6" w14:textId="77777777" w:rsidR="00731E31" w:rsidRPr="0012123A" w:rsidRDefault="00731E31" w:rsidP="001A2D43">
            <w:pPr>
              <w:rPr>
                <w:bCs/>
                <w:sz w:val="16"/>
                <w:szCs w:val="16"/>
                <w:lang w:val="en-GB"/>
              </w:rPr>
            </w:pPr>
          </w:p>
          <w:p w14:paraId="6D9278EA" w14:textId="55593677" w:rsidR="00D53563" w:rsidRPr="0012123A" w:rsidRDefault="00170BD5" w:rsidP="001A2D43">
            <w:pPr>
              <w:rPr>
                <w:bCs/>
                <w:sz w:val="16"/>
                <w:szCs w:val="16"/>
                <w:lang w:val="en-GB"/>
              </w:rPr>
            </w:pPr>
            <w:r>
              <w:rPr>
                <w:bCs/>
                <w:sz w:val="16"/>
                <w:szCs w:val="16"/>
                <w:lang w:val="en-GB"/>
              </w:rPr>
              <w:t xml:space="preserve">Goal </w:t>
            </w:r>
            <w:r w:rsidR="00D53563" w:rsidRPr="0012123A">
              <w:rPr>
                <w:bCs/>
                <w:sz w:val="16"/>
                <w:szCs w:val="16"/>
                <w:lang w:val="en-GB"/>
              </w:rPr>
              <w:t>1.2.2</w:t>
            </w:r>
            <w:r>
              <w:rPr>
                <w:bCs/>
                <w:sz w:val="16"/>
                <w:szCs w:val="16"/>
                <w:lang w:val="en-GB"/>
              </w:rPr>
              <w:t>.</w:t>
            </w:r>
            <w:r w:rsidR="00D53563" w:rsidRPr="0012123A">
              <w:rPr>
                <w:bCs/>
                <w:sz w:val="16"/>
                <w:szCs w:val="16"/>
                <w:lang w:val="en-GB"/>
              </w:rPr>
              <w:t xml:space="preserve"> Proportion of men, women and children of all ages living in poverty, in all its dimensions, according to national definitions.</w:t>
            </w:r>
          </w:p>
          <w:p w14:paraId="4DFFC984" w14:textId="77777777" w:rsidR="00731E31" w:rsidRPr="0012123A" w:rsidRDefault="00731E31" w:rsidP="001A2D43">
            <w:pPr>
              <w:rPr>
                <w:bCs/>
                <w:sz w:val="16"/>
                <w:szCs w:val="16"/>
                <w:lang w:val="en-GB"/>
              </w:rPr>
            </w:pPr>
          </w:p>
          <w:p w14:paraId="202CBDB6" w14:textId="2F20C5CE" w:rsidR="00DD1AFB" w:rsidRPr="0012123A" w:rsidRDefault="00170BD5" w:rsidP="001A2D43">
            <w:pPr>
              <w:rPr>
                <w:bCs/>
                <w:sz w:val="16"/>
                <w:szCs w:val="16"/>
                <w:lang w:val="en-GB"/>
              </w:rPr>
            </w:pPr>
            <w:r>
              <w:rPr>
                <w:bCs/>
                <w:sz w:val="16"/>
                <w:szCs w:val="16"/>
                <w:lang w:val="en-GB"/>
              </w:rPr>
              <w:t xml:space="preserve">Goal </w:t>
            </w:r>
            <w:r w:rsidR="00D53563" w:rsidRPr="0012123A">
              <w:rPr>
                <w:bCs/>
                <w:sz w:val="16"/>
                <w:szCs w:val="16"/>
                <w:lang w:val="en-GB"/>
              </w:rPr>
              <w:t>1.3.1</w:t>
            </w:r>
            <w:r>
              <w:rPr>
                <w:bCs/>
                <w:sz w:val="16"/>
                <w:szCs w:val="16"/>
                <w:lang w:val="en-GB"/>
              </w:rPr>
              <w:t>.</w:t>
            </w:r>
            <w:r w:rsidR="00D53563" w:rsidRPr="0012123A">
              <w:rPr>
                <w:bCs/>
                <w:sz w:val="16"/>
                <w:szCs w:val="16"/>
                <w:lang w:val="en-GB"/>
              </w:rPr>
              <w:t xml:space="preserve"> Proportion of the population covered by social protection </w:t>
            </w:r>
            <w:r w:rsidR="00663B71" w:rsidRPr="0012123A">
              <w:rPr>
                <w:bCs/>
                <w:sz w:val="16"/>
                <w:szCs w:val="16"/>
                <w:lang w:val="en-GB"/>
              </w:rPr>
              <w:t>levels</w:t>
            </w:r>
            <w:r w:rsidR="00D53563" w:rsidRPr="0012123A">
              <w:rPr>
                <w:bCs/>
                <w:sz w:val="16"/>
                <w:szCs w:val="16"/>
                <w:lang w:val="en-GB"/>
              </w:rPr>
              <w:t xml:space="preserve"> or systems, disaggregated by </w:t>
            </w:r>
            <w:r w:rsidR="006C19A5" w:rsidRPr="0012123A">
              <w:rPr>
                <w:bCs/>
                <w:sz w:val="16"/>
                <w:szCs w:val="16"/>
                <w:lang w:val="en-GB"/>
              </w:rPr>
              <w:t>gender</w:t>
            </w:r>
            <w:r w:rsidR="00D53563" w:rsidRPr="0012123A">
              <w:rPr>
                <w:bCs/>
                <w:sz w:val="16"/>
                <w:szCs w:val="16"/>
                <w:lang w:val="en-GB"/>
              </w:rPr>
              <w:t xml:space="preserve">, </w:t>
            </w:r>
            <w:r w:rsidR="00AE63CE" w:rsidRPr="0012123A">
              <w:rPr>
                <w:bCs/>
                <w:sz w:val="16"/>
                <w:szCs w:val="16"/>
                <w:lang w:val="en-GB"/>
              </w:rPr>
              <w:t xml:space="preserve">establishing a difference </w:t>
            </w:r>
            <w:r w:rsidR="00D53563" w:rsidRPr="0012123A">
              <w:rPr>
                <w:bCs/>
                <w:sz w:val="16"/>
                <w:szCs w:val="16"/>
                <w:lang w:val="en-GB"/>
              </w:rPr>
              <w:t>between children, the</w:t>
            </w:r>
            <w:r w:rsidR="00AE63CE" w:rsidRPr="0012123A">
              <w:rPr>
                <w:bCs/>
                <w:sz w:val="16"/>
                <w:szCs w:val="16"/>
                <w:lang w:val="en-GB"/>
              </w:rPr>
              <w:t xml:space="preserve"> unemployed, the elderly, people w</w:t>
            </w:r>
            <w:r w:rsidR="00D53563" w:rsidRPr="0012123A">
              <w:rPr>
                <w:bCs/>
                <w:sz w:val="16"/>
                <w:szCs w:val="16"/>
                <w:lang w:val="en-GB"/>
              </w:rPr>
              <w:t xml:space="preserve">ith disabilities, pregnant women, newborns, victims of </w:t>
            </w:r>
            <w:r w:rsidR="00CF1E20" w:rsidRPr="0012123A">
              <w:rPr>
                <w:bCs/>
                <w:sz w:val="16"/>
                <w:szCs w:val="16"/>
                <w:lang w:val="en-GB"/>
              </w:rPr>
              <w:t>work accidents, the poor</w:t>
            </w:r>
            <w:r w:rsidR="00D53563" w:rsidRPr="0012123A">
              <w:rPr>
                <w:bCs/>
                <w:sz w:val="16"/>
                <w:szCs w:val="16"/>
                <w:lang w:val="en-GB"/>
              </w:rPr>
              <w:t xml:space="preserve"> and the vulnerable.</w:t>
            </w:r>
          </w:p>
          <w:p w14:paraId="3C9F8425" w14:textId="77777777" w:rsidR="00CD23DE" w:rsidRPr="0012123A" w:rsidRDefault="00CD23DE">
            <w:pPr>
              <w:rPr>
                <w:bCs/>
                <w:color w:val="000000" w:themeColor="text1"/>
                <w:sz w:val="16"/>
                <w:szCs w:val="16"/>
                <w:lang w:val="en-GB"/>
              </w:rPr>
            </w:pPr>
          </w:p>
          <w:p w14:paraId="5C9C556D" w14:textId="17513838" w:rsidR="00CD23DE" w:rsidRPr="0012123A" w:rsidRDefault="00CD23DE" w:rsidP="001A2D43">
            <w:pPr>
              <w:rPr>
                <w:bCs/>
                <w:sz w:val="16"/>
                <w:szCs w:val="16"/>
                <w:lang w:val="en-GB"/>
              </w:rPr>
            </w:pPr>
            <w:r w:rsidRPr="0012123A">
              <w:rPr>
                <w:bCs/>
                <w:color w:val="000000" w:themeColor="text1"/>
                <w:sz w:val="16"/>
                <w:szCs w:val="16"/>
                <w:lang w:val="en-GB"/>
              </w:rPr>
              <w:t xml:space="preserve">The baseline, indicators and targets will be determined in coordination with the Government, based on the UNSDCF and the </w:t>
            </w:r>
            <w:r w:rsidR="000070B8">
              <w:rPr>
                <w:bCs/>
                <w:color w:val="000000" w:themeColor="text1"/>
                <w:sz w:val="16"/>
                <w:szCs w:val="16"/>
                <w:lang w:val="en-GB"/>
              </w:rPr>
              <w:t xml:space="preserve">National </w:t>
            </w:r>
            <w:r w:rsidRPr="0012123A">
              <w:rPr>
                <w:bCs/>
                <w:color w:val="000000" w:themeColor="text1"/>
                <w:sz w:val="16"/>
                <w:szCs w:val="16"/>
                <w:lang w:val="en-GB"/>
              </w:rPr>
              <w:t>Economic and Social Development Plan</w:t>
            </w:r>
            <w:r w:rsidR="00170BD5">
              <w:rPr>
                <w:bCs/>
                <w:color w:val="000000" w:themeColor="text1"/>
                <w:sz w:val="16"/>
                <w:szCs w:val="16"/>
                <w:lang w:val="en-GB"/>
              </w:rPr>
              <w:t>, 2019-2025</w:t>
            </w:r>
            <w:r w:rsidRPr="0012123A">
              <w:rPr>
                <w:bCs/>
                <w:color w:val="000000" w:themeColor="text1"/>
                <w:sz w:val="16"/>
                <w:szCs w:val="16"/>
                <w:lang w:val="en-GB"/>
              </w:rPr>
              <w:t>.</w:t>
            </w:r>
          </w:p>
        </w:tc>
        <w:tc>
          <w:tcPr>
            <w:tcW w:w="962" w:type="pct"/>
            <w:gridSpan w:val="2"/>
            <w:vMerge w:val="restart"/>
          </w:tcPr>
          <w:p w14:paraId="514C3B59" w14:textId="70A4995D" w:rsidR="00275768" w:rsidRPr="0012123A" w:rsidRDefault="00911484" w:rsidP="00BD671F">
            <w:pPr>
              <w:numPr>
                <w:ilvl w:val="0"/>
                <w:numId w:val="5"/>
              </w:numPr>
              <w:rPr>
                <w:sz w:val="16"/>
                <w:szCs w:val="16"/>
                <w:lang w:val="en-GB"/>
              </w:rPr>
            </w:pPr>
            <w:r w:rsidRPr="0012123A">
              <w:rPr>
                <w:sz w:val="16"/>
                <w:szCs w:val="16"/>
                <w:lang w:val="en-GB"/>
              </w:rPr>
              <w:t>MPPP</w:t>
            </w:r>
          </w:p>
          <w:p w14:paraId="63E5C1CF" w14:textId="49AB27F4" w:rsidR="00362DFE" w:rsidRPr="007823DD" w:rsidRDefault="00BD671F" w:rsidP="007823DD">
            <w:pPr>
              <w:numPr>
                <w:ilvl w:val="0"/>
                <w:numId w:val="5"/>
              </w:numPr>
              <w:rPr>
                <w:sz w:val="16"/>
                <w:szCs w:val="16"/>
                <w:lang w:val="en-GB"/>
              </w:rPr>
            </w:pPr>
            <w:r w:rsidRPr="0012123A">
              <w:rPr>
                <w:sz w:val="16"/>
                <w:szCs w:val="16"/>
                <w:lang w:val="en-GB"/>
              </w:rPr>
              <w:t>National Institute of Statistics</w:t>
            </w:r>
            <w:r w:rsidR="00911484" w:rsidRPr="0012123A">
              <w:rPr>
                <w:sz w:val="16"/>
                <w:szCs w:val="16"/>
                <w:lang w:val="en-GB"/>
              </w:rPr>
              <w:t xml:space="preserve"> (INE)</w:t>
            </w:r>
            <w:r w:rsidRPr="0012123A">
              <w:rPr>
                <w:sz w:val="16"/>
                <w:szCs w:val="16"/>
                <w:lang w:val="en-GB"/>
              </w:rPr>
              <w:t xml:space="preserve">. </w:t>
            </w:r>
          </w:p>
        </w:tc>
        <w:tc>
          <w:tcPr>
            <w:tcW w:w="1472" w:type="pct"/>
            <w:gridSpan w:val="2"/>
            <w:vMerge w:val="restart"/>
            <w:tcMar>
              <w:top w:w="72" w:type="dxa"/>
              <w:left w:w="144" w:type="dxa"/>
              <w:bottom w:w="72" w:type="dxa"/>
              <w:right w:w="144" w:type="dxa"/>
            </w:tcMar>
          </w:tcPr>
          <w:p w14:paraId="379DD968" w14:textId="21E681A8" w:rsidR="009E0678" w:rsidRPr="0012123A" w:rsidRDefault="00914C8B" w:rsidP="00362DFE">
            <w:pPr>
              <w:rPr>
                <w:b/>
                <w:bCs/>
                <w:color w:val="000000"/>
                <w:sz w:val="16"/>
                <w:szCs w:val="16"/>
                <w:lang w:val="en-GB"/>
              </w:rPr>
            </w:pPr>
            <w:r w:rsidRPr="0012123A">
              <w:rPr>
                <w:b/>
                <w:bCs/>
                <w:color w:val="000000"/>
                <w:sz w:val="16"/>
                <w:szCs w:val="16"/>
                <w:lang w:val="en-GB"/>
              </w:rPr>
              <w:t>Output 1.1</w:t>
            </w:r>
            <w:r w:rsidR="000070B8">
              <w:rPr>
                <w:b/>
                <w:bCs/>
                <w:color w:val="000000"/>
                <w:sz w:val="16"/>
                <w:szCs w:val="16"/>
                <w:lang w:val="en-GB"/>
              </w:rPr>
              <w:t>.</w:t>
            </w:r>
            <w:r w:rsidRPr="0012123A">
              <w:rPr>
                <w:b/>
                <w:bCs/>
                <w:color w:val="000000"/>
                <w:sz w:val="16"/>
                <w:szCs w:val="16"/>
                <w:lang w:val="en-GB"/>
              </w:rPr>
              <w:t xml:space="preserve"> State institutions, social organizations and the private sector strengthen their capacities to reduce poverty, guarantee access to comprehensive social protection and social inclusion, with a gender perspective, especially for people living in poverty and vulnerability.</w:t>
            </w:r>
          </w:p>
          <w:p w14:paraId="329D7B42" w14:textId="77777777" w:rsidR="00914C8B" w:rsidRPr="0012123A" w:rsidRDefault="00914C8B" w:rsidP="00362DFE">
            <w:pPr>
              <w:rPr>
                <w:color w:val="000000"/>
                <w:sz w:val="16"/>
                <w:szCs w:val="16"/>
                <w:highlight w:val="green"/>
                <w:lang w:val="en-GB"/>
              </w:rPr>
            </w:pPr>
          </w:p>
          <w:p w14:paraId="5D8785C7" w14:textId="2174D4BD" w:rsidR="005C2505" w:rsidRPr="0012123A" w:rsidRDefault="005C2505" w:rsidP="005C2505">
            <w:pPr>
              <w:rPr>
                <w:color w:val="000000"/>
                <w:sz w:val="16"/>
                <w:szCs w:val="16"/>
                <w:lang w:val="en-GB"/>
              </w:rPr>
            </w:pPr>
            <w:r w:rsidRPr="0012123A">
              <w:rPr>
                <w:color w:val="000000"/>
                <w:sz w:val="16"/>
                <w:szCs w:val="16"/>
                <w:lang w:val="en-GB"/>
              </w:rPr>
              <w:t>Indicator</w:t>
            </w:r>
            <w:r w:rsidR="00170BD5">
              <w:rPr>
                <w:color w:val="000000"/>
                <w:sz w:val="16"/>
                <w:szCs w:val="16"/>
                <w:lang w:val="en-GB"/>
              </w:rPr>
              <w:t xml:space="preserve"> </w:t>
            </w:r>
            <w:r w:rsidRPr="0012123A">
              <w:rPr>
                <w:color w:val="000000"/>
                <w:sz w:val="16"/>
                <w:szCs w:val="16"/>
                <w:lang w:val="en-GB"/>
              </w:rPr>
              <w:t>1.1.1</w:t>
            </w:r>
            <w:r w:rsidR="000070B8">
              <w:rPr>
                <w:color w:val="000000"/>
                <w:sz w:val="16"/>
                <w:szCs w:val="16"/>
                <w:lang w:val="en-GB"/>
              </w:rPr>
              <w:t>.</w:t>
            </w:r>
            <w:r w:rsidRPr="0012123A">
              <w:rPr>
                <w:color w:val="000000"/>
                <w:sz w:val="16"/>
                <w:szCs w:val="16"/>
                <w:lang w:val="en-GB"/>
              </w:rPr>
              <w:t xml:space="preserve"> Number of policies, plans, program</w:t>
            </w:r>
            <w:r w:rsidR="000070B8">
              <w:rPr>
                <w:color w:val="000000"/>
                <w:sz w:val="16"/>
                <w:szCs w:val="16"/>
                <w:lang w:val="en-GB"/>
              </w:rPr>
              <w:t>me</w:t>
            </w:r>
            <w:r w:rsidRPr="0012123A">
              <w:rPr>
                <w:color w:val="000000"/>
                <w:sz w:val="16"/>
                <w:szCs w:val="16"/>
                <w:lang w:val="en-GB"/>
              </w:rPr>
              <w:t>s, projects, strategies, instruments, studies and training processes designed or implemented to reduce poverty, ensure comprehensive social protection and social inclusion.</w:t>
            </w:r>
          </w:p>
          <w:p w14:paraId="332408F9" w14:textId="77777777" w:rsidR="005C2505" w:rsidRPr="0012123A" w:rsidRDefault="005C2505" w:rsidP="005C2505">
            <w:pPr>
              <w:rPr>
                <w:color w:val="000000"/>
                <w:sz w:val="16"/>
                <w:szCs w:val="16"/>
                <w:lang w:val="en-GB"/>
              </w:rPr>
            </w:pPr>
            <w:r w:rsidRPr="0012123A">
              <w:rPr>
                <w:color w:val="000000"/>
                <w:sz w:val="16"/>
                <w:szCs w:val="16"/>
                <w:lang w:val="en-GB"/>
              </w:rPr>
              <w:t>Baseline 2022: 4</w:t>
            </w:r>
          </w:p>
          <w:p w14:paraId="0878FE98" w14:textId="77777777" w:rsidR="005C2505" w:rsidRPr="0012123A" w:rsidRDefault="005C2505" w:rsidP="005C2505">
            <w:pPr>
              <w:rPr>
                <w:color w:val="000000"/>
                <w:sz w:val="16"/>
                <w:szCs w:val="16"/>
                <w:lang w:val="en-GB"/>
              </w:rPr>
            </w:pPr>
            <w:r w:rsidRPr="0012123A">
              <w:rPr>
                <w:color w:val="000000"/>
                <w:sz w:val="16"/>
                <w:szCs w:val="16"/>
                <w:lang w:val="en-GB"/>
              </w:rPr>
              <w:t>Target 2026: 5</w:t>
            </w:r>
          </w:p>
          <w:p w14:paraId="24CBC14C" w14:textId="77777777" w:rsidR="005C2505" w:rsidRPr="0012123A" w:rsidRDefault="005C2505" w:rsidP="005C2505">
            <w:pPr>
              <w:rPr>
                <w:color w:val="000000"/>
                <w:sz w:val="16"/>
                <w:szCs w:val="16"/>
                <w:lang w:val="en-GB"/>
              </w:rPr>
            </w:pPr>
            <w:r w:rsidRPr="0012123A">
              <w:rPr>
                <w:color w:val="000000"/>
                <w:sz w:val="16"/>
                <w:szCs w:val="16"/>
                <w:lang w:val="en-GB"/>
              </w:rPr>
              <w:t>Source:</w:t>
            </w:r>
          </w:p>
          <w:p w14:paraId="37C33D4D" w14:textId="77777777" w:rsidR="005C2505" w:rsidRPr="0012123A" w:rsidRDefault="005C2505" w:rsidP="005C2505">
            <w:pPr>
              <w:rPr>
                <w:color w:val="000000"/>
                <w:sz w:val="16"/>
                <w:szCs w:val="16"/>
                <w:lang w:val="en-GB"/>
              </w:rPr>
            </w:pPr>
            <w:r w:rsidRPr="0012123A">
              <w:rPr>
                <w:color w:val="000000"/>
                <w:sz w:val="16"/>
                <w:szCs w:val="16"/>
                <w:lang w:val="en-GB"/>
              </w:rPr>
              <w:t xml:space="preserve">UNDP </w:t>
            </w:r>
          </w:p>
          <w:p w14:paraId="581391C1" w14:textId="77777777" w:rsidR="005C2505" w:rsidRPr="0012123A" w:rsidRDefault="005C2505" w:rsidP="005C2505">
            <w:pPr>
              <w:rPr>
                <w:color w:val="000000"/>
                <w:sz w:val="16"/>
                <w:szCs w:val="16"/>
                <w:lang w:val="en-GB"/>
              </w:rPr>
            </w:pPr>
            <w:r w:rsidRPr="0012123A">
              <w:rPr>
                <w:color w:val="000000"/>
                <w:sz w:val="16"/>
                <w:szCs w:val="16"/>
                <w:lang w:val="en-GB"/>
              </w:rPr>
              <w:t>MPPP</w:t>
            </w:r>
          </w:p>
          <w:p w14:paraId="01CB90B4" w14:textId="77777777" w:rsidR="005C2505" w:rsidRPr="0012123A" w:rsidRDefault="005C2505" w:rsidP="005C2505">
            <w:pPr>
              <w:rPr>
                <w:color w:val="000000"/>
                <w:sz w:val="16"/>
                <w:szCs w:val="16"/>
                <w:lang w:val="en-GB"/>
              </w:rPr>
            </w:pPr>
            <w:r w:rsidRPr="0012123A">
              <w:rPr>
                <w:color w:val="000000"/>
                <w:sz w:val="16"/>
                <w:szCs w:val="16"/>
                <w:lang w:val="en-GB"/>
              </w:rPr>
              <w:t>Frequency: Annual</w:t>
            </w:r>
          </w:p>
          <w:p w14:paraId="797AF8F8" w14:textId="77777777" w:rsidR="005C2505" w:rsidRPr="0012123A" w:rsidRDefault="005C2505" w:rsidP="005C2505">
            <w:pPr>
              <w:rPr>
                <w:color w:val="000000"/>
                <w:sz w:val="16"/>
                <w:szCs w:val="16"/>
                <w:lang w:val="en-GB"/>
              </w:rPr>
            </w:pPr>
          </w:p>
          <w:p w14:paraId="7DAE290B" w14:textId="1A120AF6" w:rsidR="005C2505" w:rsidRPr="0012123A" w:rsidRDefault="005C2505" w:rsidP="005C2505">
            <w:pPr>
              <w:rPr>
                <w:color w:val="000000"/>
                <w:sz w:val="16"/>
                <w:szCs w:val="16"/>
                <w:lang w:val="en-GB"/>
              </w:rPr>
            </w:pPr>
            <w:r w:rsidRPr="0012123A">
              <w:rPr>
                <w:color w:val="000000"/>
                <w:sz w:val="16"/>
                <w:szCs w:val="16"/>
                <w:lang w:val="en-GB"/>
              </w:rPr>
              <w:t>Indicator</w:t>
            </w:r>
            <w:r w:rsidR="006C5AA1" w:rsidRPr="0012123A">
              <w:rPr>
                <w:color w:val="000000"/>
                <w:sz w:val="16"/>
                <w:szCs w:val="16"/>
                <w:lang w:val="en-GB"/>
              </w:rPr>
              <w:t>.</w:t>
            </w:r>
            <w:r w:rsidRPr="0012123A">
              <w:rPr>
                <w:color w:val="000000"/>
                <w:sz w:val="16"/>
                <w:szCs w:val="16"/>
                <w:lang w:val="en-GB"/>
              </w:rPr>
              <w:t>1.1.2</w:t>
            </w:r>
            <w:r w:rsidR="000070B8">
              <w:rPr>
                <w:color w:val="000000"/>
                <w:sz w:val="16"/>
                <w:szCs w:val="16"/>
                <w:lang w:val="en-GB"/>
              </w:rPr>
              <w:t>.</w:t>
            </w:r>
            <w:r w:rsidRPr="0012123A">
              <w:rPr>
                <w:color w:val="000000"/>
                <w:sz w:val="16"/>
                <w:szCs w:val="16"/>
                <w:lang w:val="en-GB"/>
              </w:rPr>
              <w:t xml:space="preserve"> Number of stakeholders that have policies, plans, program</w:t>
            </w:r>
            <w:r w:rsidR="000070B8">
              <w:rPr>
                <w:color w:val="000000"/>
                <w:sz w:val="16"/>
                <w:szCs w:val="16"/>
                <w:lang w:val="en-GB"/>
              </w:rPr>
              <w:t>me</w:t>
            </w:r>
            <w:r w:rsidRPr="0012123A">
              <w:rPr>
                <w:color w:val="000000"/>
                <w:sz w:val="16"/>
                <w:szCs w:val="16"/>
                <w:lang w:val="en-GB"/>
              </w:rPr>
              <w:t>s, projects, strategies, instruments, studies and formative processes, designed or implemented for poverty reduction, improve comprehensive social protection and social inclusion.</w:t>
            </w:r>
          </w:p>
          <w:p w14:paraId="1D6991F2" w14:textId="676D99A1" w:rsidR="005C2505" w:rsidRPr="0012123A" w:rsidRDefault="005C2505" w:rsidP="005C2505">
            <w:pPr>
              <w:rPr>
                <w:color w:val="000000"/>
                <w:sz w:val="16"/>
                <w:szCs w:val="16"/>
                <w:lang w:val="en-GB"/>
              </w:rPr>
            </w:pPr>
            <w:r w:rsidRPr="0012123A">
              <w:rPr>
                <w:color w:val="000000"/>
                <w:sz w:val="16"/>
                <w:szCs w:val="16"/>
                <w:lang w:val="en-GB"/>
              </w:rPr>
              <w:t>Baseline 2022:</w:t>
            </w:r>
            <w:r w:rsidR="006C5AA1" w:rsidRPr="0012123A">
              <w:rPr>
                <w:color w:val="000000"/>
                <w:sz w:val="16"/>
                <w:szCs w:val="16"/>
                <w:lang w:val="en-GB"/>
              </w:rPr>
              <w:t xml:space="preserve"> </w:t>
            </w:r>
            <w:r w:rsidRPr="0012123A">
              <w:rPr>
                <w:color w:val="000000"/>
                <w:sz w:val="16"/>
                <w:szCs w:val="16"/>
                <w:lang w:val="en-GB"/>
              </w:rPr>
              <w:t>2</w:t>
            </w:r>
          </w:p>
          <w:p w14:paraId="7610A9A2" w14:textId="5FBC3961" w:rsidR="005C2505" w:rsidRPr="0012123A" w:rsidRDefault="005C2505" w:rsidP="005C2505">
            <w:pPr>
              <w:rPr>
                <w:color w:val="000000"/>
                <w:sz w:val="16"/>
                <w:szCs w:val="16"/>
                <w:lang w:val="en-GB"/>
              </w:rPr>
            </w:pPr>
            <w:r w:rsidRPr="0012123A">
              <w:rPr>
                <w:color w:val="000000"/>
                <w:sz w:val="16"/>
                <w:szCs w:val="16"/>
                <w:lang w:val="en-GB"/>
              </w:rPr>
              <w:t>Target 2026:</w:t>
            </w:r>
            <w:r w:rsidR="006C5AA1" w:rsidRPr="0012123A">
              <w:rPr>
                <w:color w:val="000000"/>
                <w:sz w:val="16"/>
                <w:szCs w:val="16"/>
                <w:lang w:val="en-GB"/>
              </w:rPr>
              <w:t xml:space="preserve"> </w:t>
            </w:r>
            <w:r w:rsidRPr="0012123A">
              <w:rPr>
                <w:color w:val="000000"/>
                <w:sz w:val="16"/>
                <w:szCs w:val="16"/>
                <w:lang w:val="en-GB"/>
              </w:rPr>
              <w:t>4</w:t>
            </w:r>
          </w:p>
          <w:p w14:paraId="784898F2" w14:textId="77777777" w:rsidR="005C2505" w:rsidRPr="0012123A" w:rsidRDefault="005C2505" w:rsidP="005C2505">
            <w:pPr>
              <w:rPr>
                <w:color w:val="000000"/>
                <w:sz w:val="16"/>
                <w:szCs w:val="16"/>
                <w:lang w:val="en-GB"/>
              </w:rPr>
            </w:pPr>
            <w:r w:rsidRPr="0012123A">
              <w:rPr>
                <w:color w:val="000000"/>
                <w:sz w:val="16"/>
                <w:szCs w:val="16"/>
                <w:lang w:val="en-GB"/>
              </w:rPr>
              <w:t xml:space="preserve">Source: </w:t>
            </w:r>
          </w:p>
          <w:p w14:paraId="142067BD" w14:textId="77777777" w:rsidR="005C2505" w:rsidRPr="0012123A" w:rsidRDefault="005C2505" w:rsidP="005C2505">
            <w:pPr>
              <w:rPr>
                <w:color w:val="000000"/>
                <w:sz w:val="16"/>
                <w:szCs w:val="16"/>
                <w:lang w:val="en-GB"/>
              </w:rPr>
            </w:pPr>
            <w:r w:rsidRPr="0012123A">
              <w:rPr>
                <w:color w:val="000000"/>
                <w:sz w:val="16"/>
                <w:szCs w:val="16"/>
                <w:lang w:val="en-GB"/>
              </w:rPr>
              <w:t>UNDP</w:t>
            </w:r>
          </w:p>
          <w:p w14:paraId="3A387FD3" w14:textId="77777777" w:rsidR="005C2505" w:rsidRPr="0012123A" w:rsidRDefault="005C2505" w:rsidP="005C2505">
            <w:pPr>
              <w:rPr>
                <w:color w:val="000000"/>
                <w:sz w:val="16"/>
                <w:szCs w:val="16"/>
                <w:lang w:val="en-GB"/>
              </w:rPr>
            </w:pPr>
            <w:r w:rsidRPr="0012123A">
              <w:rPr>
                <w:color w:val="000000"/>
                <w:sz w:val="16"/>
                <w:szCs w:val="16"/>
                <w:lang w:val="en-GB"/>
              </w:rPr>
              <w:t>MPPP</w:t>
            </w:r>
          </w:p>
          <w:p w14:paraId="0CDDEBF7" w14:textId="4C2D6591" w:rsidR="00C76023" w:rsidRPr="0012123A" w:rsidRDefault="005C2505" w:rsidP="005C2505">
            <w:pPr>
              <w:rPr>
                <w:color w:val="000000"/>
                <w:sz w:val="16"/>
                <w:szCs w:val="16"/>
                <w:lang w:val="en-GB"/>
              </w:rPr>
            </w:pPr>
            <w:r w:rsidRPr="0012123A">
              <w:rPr>
                <w:color w:val="000000"/>
                <w:sz w:val="16"/>
                <w:szCs w:val="16"/>
                <w:lang w:val="en-GB"/>
              </w:rPr>
              <w:t>Frequency: Annual</w:t>
            </w:r>
          </w:p>
          <w:p w14:paraId="1376E5F9" w14:textId="413B50F7" w:rsidR="00362DFE" w:rsidRPr="0012123A" w:rsidRDefault="00CA2464" w:rsidP="00362DFE">
            <w:pPr>
              <w:rPr>
                <w:color w:val="000000"/>
                <w:sz w:val="16"/>
                <w:szCs w:val="16"/>
                <w:highlight w:val="green"/>
                <w:lang w:val="en-GB"/>
              </w:rPr>
            </w:pPr>
            <w:r w:rsidRPr="0012123A">
              <w:rPr>
                <w:b/>
                <w:bCs/>
                <w:color w:val="000000"/>
                <w:sz w:val="16"/>
                <w:szCs w:val="16"/>
                <w:lang w:val="en-GB"/>
              </w:rPr>
              <w:lastRenderedPageBreak/>
              <w:t>Output 1.2</w:t>
            </w:r>
            <w:r w:rsidR="000070B8">
              <w:rPr>
                <w:b/>
                <w:bCs/>
                <w:color w:val="000000"/>
                <w:sz w:val="16"/>
                <w:szCs w:val="16"/>
                <w:lang w:val="en-GB"/>
              </w:rPr>
              <w:t>.</w:t>
            </w:r>
            <w:r w:rsidRPr="0012123A">
              <w:rPr>
                <w:b/>
                <w:bCs/>
                <w:color w:val="000000"/>
                <w:sz w:val="16"/>
                <w:szCs w:val="16"/>
                <w:lang w:val="en-GB"/>
              </w:rPr>
              <w:t xml:space="preserve"> State institutions, local governments and communities strengthen their capacities to improve access to basic and essential social services, especially for people living in poverty and vulnerability.</w:t>
            </w:r>
          </w:p>
          <w:p w14:paraId="1F58A106" w14:textId="11EBEB56" w:rsidR="00CA2464" w:rsidRPr="0012123A" w:rsidRDefault="00801E58" w:rsidP="00CA2464">
            <w:pPr>
              <w:rPr>
                <w:color w:val="000000"/>
                <w:sz w:val="16"/>
                <w:szCs w:val="16"/>
                <w:lang w:val="en-GB"/>
              </w:rPr>
            </w:pPr>
            <w:r w:rsidRPr="0012123A">
              <w:rPr>
                <w:color w:val="000000"/>
                <w:sz w:val="16"/>
                <w:szCs w:val="16"/>
                <w:highlight w:val="green"/>
                <w:lang w:val="en-GB"/>
              </w:rPr>
              <w:br/>
            </w:r>
            <w:r w:rsidR="00CA2464" w:rsidRPr="0012123A">
              <w:rPr>
                <w:color w:val="000000"/>
                <w:sz w:val="16"/>
                <w:szCs w:val="16"/>
                <w:lang w:val="en-GB"/>
              </w:rPr>
              <w:t>Indicator</w:t>
            </w:r>
            <w:r w:rsidR="000070B8">
              <w:rPr>
                <w:color w:val="000000"/>
                <w:sz w:val="16"/>
                <w:szCs w:val="16"/>
                <w:lang w:val="en-GB"/>
              </w:rPr>
              <w:t xml:space="preserve"> </w:t>
            </w:r>
            <w:r w:rsidR="00CA2464" w:rsidRPr="0012123A">
              <w:rPr>
                <w:color w:val="000000"/>
                <w:sz w:val="16"/>
                <w:szCs w:val="16"/>
                <w:lang w:val="en-GB"/>
              </w:rPr>
              <w:t>1.2.1</w:t>
            </w:r>
            <w:r w:rsidR="000070B8">
              <w:rPr>
                <w:color w:val="000000"/>
                <w:sz w:val="16"/>
                <w:szCs w:val="16"/>
                <w:lang w:val="en-GB"/>
              </w:rPr>
              <w:t xml:space="preserve">. </w:t>
            </w:r>
            <w:r w:rsidR="00CA2464" w:rsidRPr="0012123A">
              <w:rPr>
                <w:color w:val="000000"/>
                <w:sz w:val="16"/>
                <w:szCs w:val="16"/>
                <w:lang w:val="en-GB"/>
              </w:rPr>
              <w:t xml:space="preserve">Number of policies, plans, </w:t>
            </w:r>
            <w:r w:rsidR="000070B8">
              <w:rPr>
                <w:color w:val="000000"/>
                <w:sz w:val="16"/>
                <w:szCs w:val="16"/>
                <w:lang w:val="en-GB"/>
              </w:rPr>
              <w:t>programmes</w:t>
            </w:r>
            <w:r w:rsidR="00CA2464" w:rsidRPr="0012123A">
              <w:rPr>
                <w:color w:val="000000"/>
                <w:sz w:val="16"/>
                <w:szCs w:val="16"/>
                <w:lang w:val="en-GB"/>
              </w:rPr>
              <w:t xml:space="preserve">, projects, strategies, instruments, studies, training processes or initiatives to strengthen infrastructure designed or implemented to improve basic and essential social services systems. </w:t>
            </w:r>
          </w:p>
          <w:p w14:paraId="2626196E" w14:textId="77777777" w:rsidR="00CA2464" w:rsidRPr="0012123A" w:rsidRDefault="00CA2464" w:rsidP="00CA2464">
            <w:pPr>
              <w:rPr>
                <w:color w:val="000000"/>
                <w:sz w:val="16"/>
                <w:szCs w:val="16"/>
                <w:lang w:val="en-GB"/>
              </w:rPr>
            </w:pPr>
            <w:r w:rsidRPr="0012123A">
              <w:rPr>
                <w:color w:val="000000"/>
                <w:sz w:val="16"/>
                <w:szCs w:val="16"/>
                <w:lang w:val="en-GB"/>
              </w:rPr>
              <w:t>Baseline 2022: 5</w:t>
            </w:r>
          </w:p>
          <w:p w14:paraId="1EAA57EC" w14:textId="77777777" w:rsidR="00CA2464" w:rsidRPr="0012123A" w:rsidRDefault="00CA2464" w:rsidP="00CA2464">
            <w:pPr>
              <w:rPr>
                <w:color w:val="000000"/>
                <w:sz w:val="16"/>
                <w:szCs w:val="16"/>
                <w:lang w:val="en-GB"/>
              </w:rPr>
            </w:pPr>
            <w:r w:rsidRPr="0012123A">
              <w:rPr>
                <w:color w:val="000000"/>
                <w:sz w:val="16"/>
                <w:szCs w:val="16"/>
                <w:lang w:val="en-GB"/>
              </w:rPr>
              <w:t>Target 2026: 5</w:t>
            </w:r>
          </w:p>
          <w:p w14:paraId="07FBACBD" w14:textId="77777777" w:rsidR="00CA2464" w:rsidRPr="0012123A" w:rsidRDefault="00CA2464" w:rsidP="00CA2464">
            <w:pPr>
              <w:rPr>
                <w:color w:val="000000"/>
                <w:sz w:val="16"/>
                <w:szCs w:val="16"/>
                <w:lang w:val="en-GB"/>
              </w:rPr>
            </w:pPr>
            <w:r w:rsidRPr="0012123A">
              <w:rPr>
                <w:color w:val="000000"/>
                <w:sz w:val="16"/>
                <w:szCs w:val="16"/>
                <w:lang w:val="en-GB"/>
              </w:rPr>
              <w:t xml:space="preserve">Source: </w:t>
            </w:r>
          </w:p>
          <w:p w14:paraId="5D1E8462" w14:textId="77777777" w:rsidR="00CA2464" w:rsidRPr="0012123A" w:rsidRDefault="00CA2464" w:rsidP="00CA2464">
            <w:pPr>
              <w:rPr>
                <w:color w:val="000000"/>
                <w:sz w:val="16"/>
                <w:szCs w:val="16"/>
                <w:lang w:val="en-GB"/>
              </w:rPr>
            </w:pPr>
            <w:r w:rsidRPr="0012123A">
              <w:rPr>
                <w:color w:val="000000"/>
                <w:sz w:val="16"/>
                <w:szCs w:val="16"/>
                <w:lang w:val="en-GB"/>
              </w:rPr>
              <w:t>UNDP</w:t>
            </w:r>
          </w:p>
          <w:p w14:paraId="76C98681" w14:textId="77777777" w:rsidR="00CA2464" w:rsidRPr="0012123A" w:rsidRDefault="00CA2464" w:rsidP="00CA2464">
            <w:pPr>
              <w:rPr>
                <w:color w:val="000000"/>
                <w:sz w:val="16"/>
                <w:szCs w:val="16"/>
                <w:lang w:val="en-GB"/>
              </w:rPr>
            </w:pPr>
            <w:r w:rsidRPr="0012123A">
              <w:rPr>
                <w:color w:val="000000"/>
                <w:sz w:val="16"/>
                <w:szCs w:val="16"/>
                <w:lang w:val="en-GB"/>
              </w:rPr>
              <w:t>MPPP</w:t>
            </w:r>
          </w:p>
          <w:p w14:paraId="2C39FA13" w14:textId="77777777" w:rsidR="00CA2464" w:rsidRPr="0012123A" w:rsidRDefault="00CA2464" w:rsidP="00CA2464">
            <w:pPr>
              <w:rPr>
                <w:color w:val="000000"/>
                <w:sz w:val="16"/>
                <w:szCs w:val="16"/>
                <w:lang w:val="en-GB"/>
              </w:rPr>
            </w:pPr>
            <w:r w:rsidRPr="0012123A">
              <w:rPr>
                <w:color w:val="000000"/>
                <w:sz w:val="16"/>
                <w:szCs w:val="16"/>
                <w:lang w:val="en-GB"/>
              </w:rPr>
              <w:t>Frequency: Annual</w:t>
            </w:r>
          </w:p>
          <w:p w14:paraId="473B8471" w14:textId="77777777" w:rsidR="00CA2464" w:rsidRPr="0012123A" w:rsidRDefault="00CA2464" w:rsidP="00CA2464">
            <w:pPr>
              <w:rPr>
                <w:color w:val="000000"/>
                <w:sz w:val="16"/>
                <w:szCs w:val="16"/>
                <w:lang w:val="en-GB"/>
              </w:rPr>
            </w:pPr>
          </w:p>
          <w:p w14:paraId="5154BF36" w14:textId="74B83D6E" w:rsidR="00CA2464" w:rsidRPr="0012123A" w:rsidRDefault="00CA2464" w:rsidP="00CA2464">
            <w:pPr>
              <w:rPr>
                <w:color w:val="000000"/>
                <w:sz w:val="16"/>
                <w:szCs w:val="16"/>
                <w:lang w:val="en-GB"/>
              </w:rPr>
            </w:pPr>
            <w:r w:rsidRPr="0012123A">
              <w:rPr>
                <w:color w:val="000000"/>
                <w:sz w:val="16"/>
                <w:szCs w:val="16"/>
                <w:lang w:val="en-GB"/>
              </w:rPr>
              <w:t>Indicator</w:t>
            </w:r>
            <w:r w:rsidR="000070B8">
              <w:rPr>
                <w:color w:val="000000"/>
                <w:sz w:val="16"/>
                <w:szCs w:val="16"/>
                <w:lang w:val="en-GB"/>
              </w:rPr>
              <w:t xml:space="preserve"> </w:t>
            </w:r>
            <w:r w:rsidRPr="0012123A">
              <w:rPr>
                <w:color w:val="000000"/>
                <w:sz w:val="16"/>
                <w:szCs w:val="16"/>
                <w:lang w:val="en-GB"/>
              </w:rPr>
              <w:t>1.2.2</w:t>
            </w:r>
            <w:r w:rsidR="000070B8">
              <w:rPr>
                <w:color w:val="000000"/>
                <w:sz w:val="16"/>
                <w:szCs w:val="16"/>
                <w:lang w:val="en-GB"/>
              </w:rPr>
              <w:t xml:space="preserve">. </w:t>
            </w:r>
            <w:r w:rsidRPr="0012123A">
              <w:rPr>
                <w:color w:val="000000"/>
                <w:sz w:val="16"/>
                <w:szCs w:val="16"/>
                <w:lang w:val="en-GB"/>
              </w:rPr>
              <w:t xml:space="preserve">Number of stakeholders with improved capacities, policies, plans, </w:t>
            </w:r>
            <w:r w:rsidR="000070B8">
              <w:rPr>
                <w:color w:val="000000"/>
                <w:sz w:val="16"/>
                <w:szCs w:val="16"/>
                <w:lang w:val="en-GB"/>
              </w:rPr>
              <w:t>programmes</w:t>
            </w:r>
            <w:r w:rsidRPr="0012123A">
              <w:rPr>
                <w:color w:val="000000"/>
                <w:sz w:val="16"/>
                <w:szCs w:val="16"/>
                <w:lang w:val="en-GB"/>
              </w:rPr>
              <w:t xml:space="preserve">, projects, strategies, strategies, instruments, studies, training processes or initiatives for infrastructure strengthening, designed or implemented, to improve basic and essential social services systems. </w:t>
            </w:r>
          </w:p>
          <w:p w14:paraId="3B38647E" w14:textId="73AABFCD" w:rsidR="00CA2464" w:rsidRPr="0012123A" w:rsidRDefault="00CA2464" w:rsidP="00CA2464">
            <w:pPr>
              <w:rPr>
                <w:color w:val="000000"/>
                <w:sz w:val="16"/>
                <w:szCs w:val="16"/>
                <w:lang w:val="en-GB"/>
              </w:rPr>
            </w:pPr>
            <w:r w:rsidRPr="0012123A">
              <w:rPr>
                <w:color w:val="000000"/>
                <w:sz w:val="16"/>
                <w:szCs w:val="16"/>
                <w:lang w:val="en-GB"/>
              </w:rPr>
              <w:t>Baseline 2022:</w:t>
            </w:r>
            <w:r w:rsidR="006C5AA1" w:rsidRPr="0012123A">
              <w:rPr>
                <w:color w:val="000000"/>
                <w:sz w:val="16"/>
                <w:szCs w:val="16"/>
                <w:lang w:val="en-GB"/>
              </w:rPr>
              <w:t xml:space="preserve"> </w:t>
            </w:r>
            <w:r w:rsidRPr="0012123A">
              <w:rPr>
                <w:color w:val="000000"/>
                <w:sz w:val="16"/>
                <w:szCs w:val="16"/>
                <w:lang w:val="en-GB"/>
              </w:rPr>
              <w:t>3</w:t>
            </w:r>
          </w:p>
          <w:p w14:paraId="7D74027F" w14:textId="27C77B84" w:rsidR="00CA2464" w:rsidRPr="0012123A" w:rsidRDefault="00CA2464" w:rsidP="00CA2464">
            <w:pPr>
              <w:rPr>
                <w:color w:val="000000"/>
                <w:sz w:val="16"/>
                <w:szCs w:val="16"/>
                <w:lang w:val="en-GB"/>
              </w:rPr>
            </w:pPr>
            <w:r w:rsidRPr="0012123A">
              <w:rPr>
                <w:color w:val="000000"/>
                <w:sz w:val="16"/>
                <w:szCs w:val="16"/>
                <w:lang w:val="en-GB"/>
              </w:rPr>
              <w:t>Target 2026:</w:t>
            </w:r>
            <w:r w:rsidR="006C5AA1" w:rsidRPr="0012123A">
              <w:rPr>
                <w:color w:val="000000"/>
                <w:sz w:val="16"/>
                <w:szCs w:val="16"/>
                <w:lang w:val="en-GB"/>
              </w:rPr>
              <w:t xml:space="preserve"> </w:t>
            </w:r>
            <w:r w:rsidRPr="0012123A">
              <w:rPr>
                <w:color w:val="000000"/>
                <w:sz w:val="16"/>
                <w:szCs w:val="16"/>
                <w:lang w:val="en-GB"/>
              </w:rPr>
              <w:t>4</w:t>
            </w:r>
          </w:p>
          <w:p w14:paraId="6690C256" w14:textId="77777777" w:rsidR="00CA2464" w:rsidRPr="0012123A" w:rsidRDefault="00CA2464" w:rsidP="00CA2464">
            <w:pPr>
              <w:rPr>
                <w:color w:val="000000"/>
                <w:sz w:val="16"/>
                <w:szCs w:val="16"/>
                <w:lang w:val="en-GB"/>
              </w:rPr>
            </w:pPr>
            <w:r w:rsidRPr="0012123A">
              <w:rPr>
                <w:color w:val="000000"/>
                <w:sz w:val="16"/>
                <w:szCs w:val="16"/>
                <w:lang w:val="en-GB"/>
              </w:rPr>
              <w:t xml:space="preserve">Source: </w:t>
            </w:r>
          </w:p>
          <w:p w14:paraId="5A7C555A" w14:textId="77777777" w:rsidR="00CA2464" w:rsidRPr="0012123A" w:rsidRDefault="00CA2464" w:rsidP="00CA2464">
            <w:pPr>
              <w:rPr>
                <w:color w:val="000000"/>
                <w:sz w:val="16"/>
                <w:szCs w:val="16"/>
                <w:lang w:val="en-GB"/>
              </w:rPr>
            </w:pPr>
            <w:r w:rsidRPr="0012123A">
              <w:rPr>
                <w:color w:val="000000"/>
                <w:sz w:val="16"/>
                <w:szCs w:val="16"/>
                <w:lang w:val="en-GB"/>
              </w:rPr>
              <w:t>UNDP</w:t>
            </w:r>
          </w:p>
          <w:p w14:paraId="6EE33E0D" w14:textId="77777777" w:rsidR="00CA2464" w:rsidRPr="0012123A" w:rsidRDefault="00CA2464" w:rsidP="00CA2464">
            <w:pPr>
              <w:rPr>
                <w:color w:val="000000"/>
                <w:sz w:val="16"/>
                <w:szCs w:val="16"/>
                <w:lang w:val="en-GB"/>
              </w:rPr>
            </w:pPr>
            <w:r w:rsidRPr="0012123A">
              <w:rPr>
                <w:color w:val="000000"/>
                <w:sz w:val="16"/>
                <w:szCs w:val="16"/>
                <w:lang w:val="en-GB"/>
              </w:rPr>
              <w:t>MPPP</w:t>
            </w:r>
          </w:p>
          <w:p w14:paraId="1ED06931" w14:textId="77777777" w:rsidR="00CA2464" w:rsidRPr="0012123A" w:rsidRDefault="00CA2464" w:rsidP="00CA2464">
            <w:pPr>
              <w:rPr>
                <w:color w:val="000000"/>
                <w:sz w:val="16"/>
                <w:szCs w:val="16"/>
                <w:lang w:val="en-GB"/>
              </w:rPr>
            </w:pPr>
            <w:r w:rsidRPr="0012123A">
              <w:rPr>
                <w:color w:val="000000"/>
                <w:sz w:val="16"/>
                <w:szCs w:val="16"/>
                <w:lang w:val="en-GB"/>
              </w:rPr>
              <w:t>Frequency: Annual</w:t>
            </w:r>
          </w:p>
          <w:p w14:paraId="3C604901" w14:textId="77777777" w:rsidR="00CA2464" w:rsidRPr="0012123A" w:rsidRDefault="00CA2464" w:rsidP="00CA2464">
            <w:pPr>
              <w:rPr>
                <w:color w:val="000000"/>
                <w:sz w:val="16"/>
                <w:szCs w:val="16"/>
                <w:lang w:val="en-GB"/>
              </w:rPr>
            </w:pPr>
          </w:p>
          <w:p w14:paraId="54DD7AC9" w14:textId="5B198C36" w:rsidR="00CA2464" w:rsidRPr="0012123A" w:rsidRDefault="00CA2464" w:rsidP="00CA2464">
            <w:pPr>
              <w:rPr>
                <w:color w:val="000000"/>
                <w:sz w:val="16"/>
                <w:szCs w:val="16"/>
                <w:lang w:val="en-GB"/>
              </w:rPr>
            </w:pPr>
            <w:r w:rsidRPr="0012123A">
              <w:rPr>
                <w:color w:val="000000"/>
                <w:sz w:val="16"/>
                <w:szCs w:val="16"/>
                <w:lang w:val="en-GB"/>
              </w:rPr>
              <w:t>Indicator</w:t>
            </w:r>
            <w:r w:rsidR="000070B8">
              <w:rPr>
                <w:color w:val="000000"/>
                <w:sz w:val="16"/>
                <w:szCs w:val="16"/>
                <w:lang w:val="en-GB"/>
              </w:rPr>
              <w:t xml:space="preserve"> </w:t>
            </w:r>
            <w:r w:rsidRPr="0012123A">
              <w:rPr>
                <w:color w:val="000000"/>
                <w:sz w:val="16"/>
                <w:szCs w:val="16"/>
                <w:lang w:val="en-GB"/>
              </w:rPr>
              <w:t>1.2.3</w:t>
            </w:r>
            <w:r w:rsidR="000070B8">
              <w:rPr>
                <w:color w:val="000000"/>
                <w:sz w:val="16"/>
                <w:szCs w:val="16"/>
                <w:lang w:val="en-GB"/>
              </w:rPr>
              <w:t>.</w:t>
            </w:r>
            <w:r w:rsidRPr="0012123A">
              <w:rPr>
                <w:color w:val="000000"/>
                <w:sz w:val="16"/>
                <w:szCs w:val="16"/>
                <w:lang w:val="en-GB"/>
              </w:rPr>
              <w:t xml:space="preserve"> Number of confirmed cases treated for malaria.</w:t>
            </w:r>
          </w:p>
          <w:p w14:paraId="4FBC5F8A" w14:textId="77777777" w:rsidR="00CA2464" w:rsidRPr="0012123A" w:rsidRDefault="00CA2464" w:rsidP="00CA2464">
            <w:pPr>
              <w:rPr>
                <w:color w:val="000000"/>
                <w:sz w:val="16"/>
                <w:szCs w:val="16"/>
                <w:lang w:val="en-GB"/>
              </w:rPr>
            </w:pPr>
            <w:r w:rsidRPr="0012123A">
              <w:rPr>
                <w:color w:val="000000"/>
                <w:sz w:val="16"/>
                <w:szCs w:val="16"/>
                <w:lang w:val="en-GB"/>
              </w:rPr>
              <w:t>Baseline 2022: 357,556</w:t>
            </w:r>
          </w:p>
          <w:p w14:paraId="08AA07E7" w14:textId="77777777" w:rsidR="00CA2464" w:rsidRPr="0012123A" w:rsidRDefault="00CA2464" w:rsidP="00CA2464">
            <w:pPr>
              <w:rPr>
                <w:color w:val="000000"/>
                <w:sz w:val="16"/>
                <w:szCs w:val="16"/>
                <w:lang w:val="en-GB"/>
              </w:rPr>
            </w:pPr>
            <w:r w:rsidRPr="0012123A">
              <w:rPr>
                <w:color w:val="000000"/>
                <w:sz w:val="16"/>
                <w:szCs w:val="16"/>
                <w:lang w:val="en-GB"/>
              </w:rPr>
              <w:t>Target 2026: 202,734</w:t>
            </w:r>
          </w:p>
          <w:p w14:paraId="7DFDE96E" w14:textId="77777777" w:rsidR="00CA2464" w:rsidRPr="0012123A" w:rsidRDefault="00CA2464" w:rsidP="00CA2464">
            <w:pPr>
              <w:rPr>
                <w:color w:val="000000"/>
                <w:sz w:val="16"/>
                <w:szCs w:val="16"/>
                <w:lang w:val="en-GB"/>
              </w:rPr>
            </w:pPr>
            <w:r w:rsidRPr="0012123A">
              <w:rPr>
                <w:color w:val="000000"/>
                <w:sz w:val="16"/>
                <w:szCs w:val="16"/>
                <w:lang w:val="en-GB"/>
              </w:rPr>
              <w:t xml:space="preserve">Source: </w:t>
            </w:r>
          </w:p>
          <w:p w14:paraId="10F109DD" w14:textId="77777777" w:rsidR="00CA2464" w:rsidRPr="0012123A" w:rsidRDefault="00CA2464" w:rsidP="00CA2464">
            <w:pPr>
              <w:rPr>
                <w:color w:val="000000"/>
                <w:sz w:val="16"/>
                <w:szCs w:val="16"/>
                <w:lang w:val="en-GB"/>
              </w:rPr>
            </w:pPr>
            <w:r w:rsidRPr="0012123A">
              <w:rPr>
                <w:color w:val="000000"/>
                <w:sz w:val="16"/>
                <w:szCs w:val="16"/>
                <w:lang w:val="en-GB"/>
              </w:rPr>
              <w:t>UNDP</w:t>
            </w:r>
          </w:p>
          <w:p w14:paraId="0A142227" w14:textId="77777777" w:rsidR="00CA2464" w:rsidRPr="0012123A" w:rsidRDefault="00CA2464" w:rsidP="00CA2464">
            <w:pPr>
              <w:rPr>
                <w:color w:val="000000"/>
                <w:sz w:val="16"/>
                <w:szCs w:val="16"/>
                <w:lang w:val="en-GB"/>
              </w:rPr>
            </w:pPr>
            <w:r w:rsidRPr="0012123A">
              <w:rPr>
                <w:color w:val="000000"/>
                <w:sz w:val="16"/>
                <w:szCs w:val="16"/>
                <w:lang w:val="en-GB"/>
              </w:rPr>
              <w:t xml:space="preserve">MPPS </w:t>
            </w:r>
          </w:p>
          <w:p w14:paraId="431BE8A3" w14:textId="58B4425C" w:rsidR="00873ACE" w:rsidRPr="0012123A" w:rsidRDefault="00CA2464" w:rsidP="00CA2464">
            <w:pPr>
              <w:rPr>
                <w:b/>
                <w:bCs/>
                <w:color w:val="000000"/>
                <w:sz w:val="16"/>
                <w:szCs w:val="16"/>
                <w:highlight w:val="green"/>
                <w:lang w:val="en-GB"/>
              </w:rPr>
            </w:pPr>
            <w:r w:rsidRPr="0012123A">
              <w:rPr>
                <w:color w:val="000000"/>
                <w:sz w:val="16"/>
                <w:szCs w:val="16"/>
                <w:lang w:val="en-GB"/>
              </w:rPr>
              <w:t>Frequency: Annual</w:t>
            </w:r>
          </w:p>
        </w:tc>
        <w:tc>
          <w:tcPr>
            <w:tcW w:w="858" w:type="pct"/>
            <w:vMerge w:val="restart"/>
          </w:tcPr>
          <w:p w14:paraId="681A7388" w14:textId="5BA121F5" w:rsidR="00C10178" w:rsidRPr="0012123A" w:rsidRDefault="0024680C" w:rsidP="00C10178">
            <w:pPr>
              <w:rPr>
                <w:color w:val="000000"/>
                <w:sz w:val="16"/>
                <w:szCs w:val="16"/>
                <w:lang w:val="en-GB"/>
              </w:rPr>
            </w:pPr>
            <w:r w:rsidRPr="0012123A">
              <w:rPr>
                <w:color w:val="000000"/>
                <w:sz w:val="16"/>
                <w:szCs w:val="16"/>
                <w:lang w:val="en-GB"/>
              </w:rPr>
              <w:lastRenderedPageBreak/>
              <w:t>MPPP</w:t>
            </w:r>
          </w:p>
          <w:p w14:paraId="59CF1114" w14:textId="6CA9C5B2" w:rsidR="00C10178" w:rsidRPr="0012123A" w:rsidRDefault="00C10178" w:rsidP="00C10178">
            <w:pPr>
              <w:rPr>
                <w:color w:val="000000"/>
                <w:sz w:val="16"/>
                <w:szCs w:val="16"/>
                <w:lang w:val="en-GB"/>
              </w:rPr>
            </w:pPr>
            <w:r w:rsidRPr="0012123A">
              <w:rPr>
                <w:color w:val="000000"/>
                <w:sz w:val="16"/>
                <w:szCs w:val="16"/>
                <w:lang w:val="en-GB"/>
              </w:rPr>
              <w:t>M</w:t>
            </w:r>
            <w:r w:rsidR="00885D20" w:rsidRPr="0012123A">
              <w:rPr>
                <w:color w:val="000000"/>
                <w:sz w:val="16"/>
                <w:szCs w:val="16"/>
                <w:lang w:val="en-GB"/>
              </w:rPr>
              <w:t>PP</w:t>
            </w:r>
            <w:r w:rsidR="001B3BE5" w:rsidRPr="0012123A">
              <w:rPr>
                <w:color w:val="000000"/>
                <w:sz w:val="16"/>
                <w:szCs w:val="16"/>
                <w:lang w:val="en-GB"/>
              </w:rPr>
              <w:t>DPSGG</w:t>
            </w:r>
          </w:p>
          <w:p w14:paraId="77CF22F3" w14:textId="749CA34C" w:rsidR="00C10178" w:rsidRPr="0012123A" w:rsidRDefault="0024680C" w:rsidP="00C10178">
            <w:pPr>
              <w:rPr>
                <w:color w:val="000000"/>
                <w:sz w:val="16"/>
                <w:szCs w:val="16"/>
                <w:lang w:val="en-GB"/>
              </w:rPr>
            </w:pPr>
            <w:r w:rsidRPr="0012123A">
              <w:rPr>
                <w:color w:val="000000"/>
                <w:sz w:val="16"/>
                <w:szCs w:val="16"/>
                <w:lang w:val="en-GB"/>
              </w:rPr>
              <w:t>MPPJD</w:t>
            </w:r>
          </w:p>
          <w:p w14:paraId="1C85DA90" w14:textId="7BF68FB0" w:rsidR="00B11660" w:rsidRPr="0012123A" w:rsidRDefault="0024680C" w:rsidP="00C10178">
            <w:pPr>
              <w:rPr>
                <w:color w:val="000000"/>
                <w:sz w:val="16"/>
                <w:szCs w:val="16"/>
                <w:lang w:val="en-GB"/>
              </w:rPr>
            </w:pPr>
            <w:r w:rsidRPr="0012123A">
              <w:rPr>
                <w:color w:val="000000"/>
                <w:sz w:val="16"/>
                <w:szCs w:val="16"/>
                <w:lang w:val="en-GB"/>
              </w:rPr>
              <w:t>MINMUJER</w:t>
            </w:r>
          </w:p>
          <w:p w14:paraId="2C05F011" w14:textId="52D210A2" w:rsidR="00C10178" w:rsidRPr="0012123A" w:rsidRDefault="0024680C" w:rsidP="00C10178">
            <w:pPr>
              <w:rPr>
                <w:color w:val="000000"/>
                <w:sz w:val="16"/>
                <w:szCs w:val="16"/>
                <w:lang w:val="en-GB"/>
              </w:rPr>
            </w:pPr>
            <w:r w:rsidRPr="0012123A">
              <w:rPr>
                <w:color w:val="000000"/>
                <w:sz w:val="16"/>
                <w:szCs w:val="16"/>
                <w:lang w:val="en-GB"/>
              </w:rPr>
              <w:t>MPPS</w:t>
            </w:r>
          </w:p>
          <w:p w14:paraId="7AD776B1" w14:textId="0ADE6990" w:rsidR="00C10178" w:rsidRPr="0012123A" w:rsidRDefault="009D12E5" w:rsidP="00C10178">
            <w:pPr>
              <w:rPr>
                <w:color w:val="000000"/>
                <w:sz w:val="16"/>
                <w:szCs w:val="16"/>
                <w:lang w:val="en-GB"/>
              </w:rPr>
            </w:pPr>
            <w:r w:rsidRPr="0012123A">
              <w:rPr>
                <w:color w:val="000000"/>
                <w:sz w:val="16"/>
                <w:szCs w:val="16"/>
                <w:lang w:val="en-GB"/>
              </w:rPr>
              <w:t>Ministry of People's Power for Fishing and Aquaculture (</w:t>
            </w:r>
            <w:r w:rsidR="0024680C" w:rsidRPr="0012123A">
              <w:rPr>
                <w:color w:val="000000"/>
                <w:sz w:val="16"/>
                <w:szCs w:val="16"/>
                <w:lang w:val="en-GB"/>
              </w:rPr>
              <w:t>MPP</w:t>
            </w:r>
            <w:r w:rsidRPr="0012123A">
              <w:rPr>
                <w:color w:val="000000"/>
                <w:sz w:val="16"/>
                <w:szCs w:val="16"/>
                <w:lang w:val="en-GB"/>
              </w:rPr>
              <w:t>P</w:t>
            </w:r>
            <w:r w:rsidR="0024680C" w:rsidRPr="0012123A">
              <w:rPr>
                <w:color w:val="000000"/>
                <w:sz w:val="16"/>
                <w:szCs w:val="16"/>
                <w:lang w:val="en-GB"/>
              </w:rPr>
              <w:t>A</w:t>
            </w:r>
            <w:r w:rsidRPr="0012123A">
              <w:rPr>
                <w:color w:val="000000"/>
                <w:sz w:val="16"/>
                <w:szCs w:val="16"/>
                <w:lang w:val="en-GB"/>
              </w:rPr>
              <w:t>)</w:t>
            </w:r>
          </w:p>
          <w:p w14:paraId="36F15F2F" w14:textId="0D1A2D95" w:rsidR="00C10178" w:rsidRPr="0012123A" w:rsidRDefault="0024680C" w:rsidP="00C10178">
            <w:pPr>
              <w:rPr>
                <w:color w:val="000000"/>
                <w:sz w:val="16"/>
                <w:szCs w:val="16"/>
                <w:lang w:val="en-GB"/>
              </w:rPr>
            </w:pPr>
            <w:r w:rsidRPr="0012123A">
              <w:rPr>
                <w:color w:val="000000"/>
                <w:sz w:val="16"/>
                <w:szCs w:val="16"/>
                <w:lang w:val="en-GB"/>
              </w:rPr>
              <w:t>MINEC</w:t>
            </w:r>
          </w:p>
          <w:p w14:paraId="64DD63B7" w14:textId="4C59257E" w:rsidR="00C10178" w:rsidRPr="0012123A" w:rsidRDefault="0024680C" w:rsidP="00C10178">
            <w:pPr>
              <w:rPr>
                <w:color w:val="000000"/>
                <w:sz w:val="16"/>
                <w:szCs w:val="16"/>
                <w:lang w:val="en-GB"/>
              </w:rPr>
            </w:pPr>
            <w:r w:rsidRPr="0012123A">
              <w:rPr>
                <w:color w:val="000000"/>
                <w:sz w:val="16"/>
                <w:szCs w:val="16"/>
                <w:lang w:val="en-GB"/>
              </w:rPr>
              <w:t>MPPEE</w:t>
            </w:r>
          </w:p>
          <w:p w14:paraId="7791BBB8" w14:textId="1DB71F9A" w:rsidR="00C10178" w:rsidRPr="0012123A" w:rsidRDefault="0024680C" w:rsidP="00C10178">
            <w:pPr>
              <w:rPr>
                <w:color w:val="000000"/>
                <w:sz w:val="16"/>
                <w:szCs w:val="16"/>
                <w:lang w:val="en-GB"/>
              </w:rPr>
            </w:pPr>
            <w:r w:rsidRPr="0012123A">
              <w:rPr>
                <w:color w:val="000000"/>
                <w:sz w:val="16"/>
                <w:szCs w:val="16"/>
                <w:lang w:val="en-GB"/>
              </w:rPr>
              <w:t>MPPT</w:t>
            </w:r>
          </w:p>
          <w:p w14:paraId="0F6B2AA1" w14:textId="11846586" w:rsidR="00B11660" w:rsidRPr="0012123A" w:rsidRDefault="00B11660" w:rsidP="00B11660">
            <w:pPr>
              <w:rPr>
                <w:color w:val="000000"/>
                <w:sz w:val="16"/>
                <w:szCs w:val="16"/>
                <w:lang w:val="en-GB"/>
              </w:rPr>
            </w:pPr>
            <w:r w:rsidRPr="0012123A">
              <w:rPr>
                <w:color w:val="000000"/>
                <w:sz w:val="16"/>
                <w:szCs w:val="16"/>
                <w:lang w:val="en-GB"/>
              </w:rPr>
              <w:t>Ministry of People's Power for the Communes and Social Movements</w:t>
            </w:r>
          </w:p>
          <w:p w14:paraId="1D4F2673" w14:textId="2F26FA15" w:rsidR="00B11660" w:rsidRPr="0012123A" w:rsidRDefault="00B11660" w:rsidP="00B11660">
            <w:pPr>
              <w:rPr>
                <w:color w:val="000000"/>
                <w:sz w:val="16"/>
                <w:szCs w:val="16"/>
                <w:lang w:val="en-GB"/>
              </w:rPr>
            </w:pPr>
            <w:r w:rsidRPr="0012123A">
              <w:rPr>
                <w:color w:val="000000"/>
                <w:sz w:val="16"/>
                <w:szCs w:val="16"/>
                <w:lang w:val="en-GB"/>
              </w:rPr>
              <w:t>Ministry of People's Power for Culture</w:t>
            </w:r>
          </w:p>
          <w:p w14:paraId="0082D9F4" w14:textId="41D05A19" w:rsidR="00B11660" w:rsidRPr="0012123A" w:rsidRDefault="002261B9" w:rsidP="00B11660">
            <w:pPr>
              <w:rPr>
                <w:color w:val="000000"/>
                <w:sz w:val="16"/>
                <w:szCs w:val="16"/>
                <w:lang w:val="en-GB"/>
              </w:rPr>
            </w:pPr>
            <w:r w:rsidRPr="0012123A">
              <w:rPr>
                <w:color w:val="000000"/>
                <w:sz w:val="16"/>
                <w:szCs w:val="16"/>
                <w:lang w:val="en-GB"/>
              </w:rPr>
              <w:t>Regional g</w:t>
            </w:r>
            <w:r w:rsidR="00B11660" w:rsidRPr="0012123A">
              <w:rPr>
                <w:color w:val="000000"/>
                <w:sz w:val="16"/>
                <w:szCs w:val="16"/>
                <w:lang w:val="en-GB"/>
              </w:rPr>
              <w:t>overnments</w:t>
            </w:r>
          </w:p>
          <w:p w14:paraId="36F026C1" w14:textId="77777777" w:rsidR="00B11660" w:rsidRPr="0012123A" w:rsidRDefault="00B11660" w:rsidP="00B11660">
            <w:pPr>
              <w:rPr>
                <w:color w:val="000000"/>
                <w:sz w:val="16"/>
                <w:szCs w:val="16"/>
                <w:lang w:val="en-GB"/>
              </w:rPr>
            </w:pPr>
            <w:r w:rsidRPr="0012123A">
              <w:rPr>
                <w:color w:val="000000"/>
                <w:sz w:val="16"/>
                <w:szCs w:val="16"/>
                <w:lang w:val="en-GB"/>
              </w:rPr>
              <w:t>Local governments</w:t>
            </w:r>
          </w:p>
          <w:p w14:paraId="360B8E09" w14:textId="77777777" w:rsidR="00B11660" w:rsidRPr="0012123A" w:rsidRDefault="00B11660" w:rsidP="00B11660">
            <w:pPr>
              <w:rPr>
                <w:color w:val="000000"/>
                <w:sz w:val="16"/>
                <w:szCs w:val="16"/>
                <w:lang w:val="en-GB"/>
              </w:rPr>
            </w:pPr>
          </w:p>
          <w:p w14:paraId="7454BEFE" w14:textId="77777777" w:rsidR="00B11660" w:rsidRPr="0012123A" w:rsidRDefault="00B11660" w:rsidP="00B11660">
            <w:pPr>
              <w:rPr>
                <w:color w:val="000000"/>
                <w:sz w:val="16"/>
                <w:szCs w:val="16"/>
                <w:lang w:val="en-GB"/>
              </w:rPr>
            </w:pPr>
            <w:r w:rsidRPr="0012123A">
              <w:rPr>
                <w:color w:val="000000"/>
                <w:sz w:val="16"/>
                <w:szCs w:val="16"/>
                <w:lang w:val="en-GB"/>
              </w:rPr>
              <w:t xml:space="preserve">Public sector companies </w:t>
            </w:r>
          </w:p>
          <w:p w14:paraId="722FFA4D" w14:textId="77777777" w:rsidR="00B11660" w:rsidRPr="0012123A" w:rsidRDefault="00B11660" w:rsidP="00B11660">
            <w:pPr>
              <w:rPr>
                <w:color w:val="000000"/>
                <w:sz w:val="16"/>
                <w:szCs w:val="16"/>
                <w:lang w:val="en-GB"/>
              </w:rPr>
            </w:pPr>
            <w:r w:rsidRPr="0012123A">
              <w:rPr>
                <w:color w:val="000000"/>
                <w:sz w:val="16"/>
                <w:szCs w:val="16"/>
                <w:lang w:val="en-GB"/>
              </w:rPr>
              <w:t xml:space="preserve">Private sector companies, foundations and entities </w:t>
            </w:r>
          </w:p>
          <w:p w14:paraId="35A248B2" w14:textId="77777777" w:rsidR="00B11660" w:rsidRPr="0012123A" w:rsidRDefault="00B11660" w:rsidP="00B11660">
            <w:pPr>
              <w:rPr>
                <w:color w:val="000000"/>
                <w:sz w:val="16"/>
                <w:szCs w:val="16"/>
                <w:lang w:val="en-GB"/>
              </w:rPr>
            </w:pPr>
            <w:r w:rsidRPr="0012123A">
              <w:rPr>
                <w:color w:val="000000"/>
                <w:sz w:val="16"/>
                <w:szCs w:val="16"/>
                <w:lang w:val="en-GB"/>
              </w:rPr>
              <w:t>Civil society organizations</w:t>
            </w:r>
          </w:p>
          <w:p w14:paraId="2DCB9DB8" w14:textId="77777777" w:rsidR="00B11660" w:rsidRPr="0012123A" w:rsidRDefault="00B11660" w:rsidP="00B11660">
            <w:pPr>
              <w:rPr>
                <w:color w:val="000000"/>
                <w:sz w:val="16"/>
                <w:szCs w:val="16"/>
                <w:lang w:val="en-GB"/>
              </w:rPr>
            </w:pPr>
            <w:r w:rsidRPr="0012123A">
              <w:rPr>
                <w:color w:val="000000"/>
                <w:sz w:val="16"/>
                <w:szCs w:val="16"/>
                <w:lang w:val="en-GB"/>
              </w:rPr>
              <w:t>Academic institutions</w:t>
            </w:r>
          </w:p>
          <w:p w14:paraId="776E7980" w14:textId="77777777" w:rsidR="00B11660" w:rsidRPr="0012123A" w:rsidRDefault="00B11660" w:rsidP="00B11660">
            <w:pPr>
              <w:rPr>
                <w:color w:val="000000"/>
                <w:sz w:val="16"/>
                <w:szCs w:val="16"/>
                <w:lang w:val="en-GB"/>
              </w:rPr>
            </w:pPr>
          </w:p>
          <w:p w14:paraId="643825A6" w14:textId="77777777" w:rsidR="00B11660" w:rsidRPr="0012123A" w:rsidRDefault="00B11660" w:rsidP="00B11660">
            <w:pPr>
              <w:rPr>
                <w:color w:val="000000"/>
                <w:sz w:val="16"/>
                <w:szCs w:val="16"/>
                <w:lang w:val="en-GB"/>
              </w:rPr>
            </w:pPr>
            <w:r w:rsidRPr="0012123A">
              <w:rPr>
                <w:color w:val="000000"/>
                <w:sz w:val="16"/>
                <w:szCs w:val="16"/>
                <w:lang w:val="en-GB"/>
              </w:rPr>
              <w:t>PAHO/WHO</w:t>
            </w:r>
          </w:p>
          <w:p w14:paraId="482756A9" w14:textId="77777777" w:rsidR="00362DFE" w:rsidRPr="0012123A" w:rsidRDefault="00B11660" w:rsidP="00B11660">
            <w:pPr>
              <w:rPr>
                <w:color w:val="000000"/>
                <w:sz w:val="16"/>
                <w:szCs w:val="16"/>
                <w:lang w:val="en-GB"/>
              </w:rPr>
            </w:pPr>
            <w:r w:rsidRPr="0012123A">
              <w:rPr>
                <w:color w:val="000000"/>
                <w:sz w:val="16"/>
                <w:szCs w:val="16"/>
                <w:lang w:val="en-GB"/>
              </w:rPr>
              <w:t>UNFPA</w:t>
            </w:r>
          </w:p>
          <w:p w14:paraId="461DA3F5" w14:textId="77777777" w:rsidR="006E4E3B" w:rsidRPr="0012123A" w:rsidRDefault="006E4E3B" w:rsidP="00B11660">
            <w:pPr>
              <w:rPr>
                <w:color w:val="000000"/>
                <w:sz w:val="16"/>
                <w:szCs w:val="16"/>
                <w:lang w:val="en-GB"/>
              </w:rPr>
            </w:pPr>
          </w:p>
          <w:p w14:paraId="2E003174" w14:textId="1FF06A3B" w:rsidR="006E4E3B" w:rsidRPr="0012123A" w:rsidRDefault="006E4E3B" w:rsidP="006E4E3B">
            <w:pPr>
              <w:rPr>
                <w:color w:val="000000"/>
                <w:sz w:val="16"/>
                <w:szCs w:val="16"/>
                <w:lang w:val="en-GB"/>
              </w:rPr>
            </w:pPr>
            <w:r w:rsidRPr="0012123A">
              <w:rPr>
                <w:color w:val="000000"/>
                <w:sz w:val="16"/>
                <w:szCs w:val="16"/>
                <w:lang w:val="en-GB"/>
              </w:rPr>
              <w:t>Development</w:t>
            </w:r>
            <w:r w:rsidR="00BD11D0" w:rsidRPr="0012123A">
              <w:rPr>
                <w:color w:val="000000"/>
                <w:sz w:val="16"/>
                <w:szCs w:val="16"/>
                <w:lang w:val="en-GB"/>
              </w:rPr>
              <w:t xml:space="preserve"> Bank of Latin America</w:t>
            </w:r>
            <w:r w:rsidR="00417B45" w:rsidRPr="0012123A">
              <w:rPr>
                <w:color w:val="000000"/>
                <w:sz w:val="16"/>
                <w:szCs w:val="16"/>
                <w:lang w:val="en-GB"/>
              </w:rPr>
              <w:t xml:space="preserve"> (CAF)</w:t>
            </w:r>
          </w:p>
          <w:p w14:paraId="22E63697" w14:textId="0554C7E2" w:rsidR="006E4E3B" w:rsidRPr="0012123A" w:rsidRDefault="006E4E3B" w:rsidP="006E4E3B">
            <w:pPr>
              <w:rPr>
                <w:color w:val="000000"/>
                <w:sz w:val="16"/>
                <w:szCs w:val="16"/>
                <w:lang w:val="en-GB"/>
              </w:rPr>
            </w:pPr>
          </w:p>
        </w:tc>
        <w:tc>
          <w:tcPr>
            <w:tcW w:w="547" w:type="pct"/>
            <w:gridSpan w:val="2"/>
            <w:tcMar>
              <w:top w:w="15" w:type="dxa"/>
              <w:left w:w="108" w:type="dxa"/>
              <w:bottom w:w="0" w:type="dxa"/>
              <w:right w:w="108" w:type="dxa"/>
            </w:tcMar>
          </w:tcPr>
          <w:p w14:paraId="74C90BE1" w14:textId="15167972" w:rsidR="00362DFE" w:rsidRPr="0012123A" w:rsidRDefault="00362DFE" w:rsidP="00362DFE">
            <w:pPr>
              <w:rPr>
                <w:b/>
                <w:color w:val="000000"/>
                <w:sz w:val="16"/>
                <w:szCs w:val="16"/>
                <w:lang w:val="en-GB"/>
              </w:rPr>
            </w:pPr>
            <w:r w:rsidRPr="0012123A">
              <w:rPr>
                <w:b/>
                <w:color w:val="000000"/>
                <w:sz w:val="16"/>
                <w:szCs w:val="16"/>
                <w:lang w:val="en-GB"/>
              </w:rPr>
              <w:lastRenderedPageBreak/>
              <w:t>Regular:</w:t>
            </w:r>
            <w:r w:rsidR="000070B8">
              <w:rPr>
                <w:b/>
                <w:color w:val="000000"/>
                <w:sz w:val="16"/>
                <w:szCs w:val="16"/>
                <w:lang w:val="en-GB"/>
              </w:rPr>
              <w:t xml:space="preserve"> </w:t>
            </w:r>
            <w:r w:rsidR="0024680C" w:rsidRPr="0012123A">
              <w:rPr>
                <w:color w:val="000000"/>
                <w:sz w:val="16"/>
                <w:szCs w:val="16"/>
                <w:lang w:val="en-GB"/>
              </w:rPr>
              <w:t>4</w:t>
            </w:r>
            <w:r w:rsidR="00150838" w:rsidRPr="0012123A">
              <w:rPr>
                <w:bCs/>
                <w:color w:val="000000"/>
                <w:sz w:val="16"/>
                <w:szCs w:val="16"/>
                <w:lang w:val="en-GB"/>
              </w:rPr>
              <w:t>00,</w:t>
            </w:r>
            <w:r w:rsidRPr="0012123A">
              <w:rPr>
                <w:bCs/>
                <w:color w:val="000000"/>
                <w:sz w:val="16"/>
                <w:szCs w:val="16"/>
                <w:lang w:val="en-GB"/>
              </w:rPr>
              <w:t>000</w:t>
            </w:r>
          </w:p>
        </w:tc>
      </w:tr>
      <w:tr w:rsidR="0046276A" w:rsidRPr="0012123A" w14:paraId="4DBC1C07" w14:textId="77777777" w:rsidTr="001C7984">
        <w:trPr>
          <w:trHeight w:val="461"/>
        </w:trPr>
        <w:tc>
          <w:tcPr>
            <w:tcW w:w="1161" w:type="pct"/>
            <w:vMerge/>
            <w:tcMar>
              <w:top w:w="72" w:type="dxa"/>
              <w:left w:w="144" w:type="dxa"/>
              <w:bottom w:w="72" w:type="dxa"/>
              <w:right w:w="144" w:type="dxa"/>
            </w:tcMar>
          </w:tcPr>
          <w:p w14:paraId="3CB99F67" w14:textId="77777777" w:rsidR="00362DFE" w:rsidRPr="0012123A" w:rsidRDefault="00362DFE" w:rsidP="00362DFE">
            <w:pPr>
              <w:rPr>
                <w:i/>
                <w:iCs/>
                <w:color w:val="000000"/>
                <w:sz w:val="16"/>
                <w:szCs w:val="16"/>
                <w:lang w:val="en-GB"/>
              </w:rPr>
            </w:pPr>
          </w:p>
        </w:tc>
        <w:tc>
          <w:tcPr>
            <w:tcW w:w="962" w:type="pct"/>
            <w:gridSpan w:val="2"/>
            <w:vMerge/>
          </w:tcPr>
          <w:p w14:paraId="38251446" w14:textId="77777777" w:rsidR="00362DFE" w:rsidRPr="0012123A" w:rsidRDefault="00362DFE" w:rsidP="00362DFE">
            <w:pPr>
              <w:rPr>
                <w:i/>
                <w:iCs/>
                <w:color w:val="000000"/>
                <w:sz w:val="16"/>
                <w:szCs w:val="16"/>
                <w:lang w:val="en-GB"/>
              </w:rPr>
            </w:pPr>
          </w:p>
        </w:tc>
        <w:tc>
          <w:tcPr>
            <w:tcW w:w="1472" w:type="pct"/>
            <w:gridSpan w:val="2"/>
            <w:vMerge/>
            <w:tcMar>
              <w:top w:w="72" w:type="dxa"/>
              <w:left w:w="144" w:type="dxa"/>
              <w:bottom w:w="72" w:type="dxa"/>
              <w:right w:w="144" w:type="dxa"/>
            </w:tcMar>
          </w:tcPr>
          <w:p w14:paraId="0187A3D1" w14:textId="77777777" w:rsidR="00362DFE" w:rsidRPr="0012123A" w:rsidRDefault="00362DFE" w:rsidP="00362DFE">
            <w:pPr>
              <w:rPr>
                <w:i/>
                <w:iCs/>
                <w:color w:val="000000"/>
                <w:sz w:val="16"/>
                <w:szCs w:val="16"/>
                <w:lang w:val="en-GB"/>
              </w:rPr>
            </w:pPr>
          </w:p>
        </w:tc>
        <w:tc>
          <w:tcPr>
            <w:tcW w:w="858" w:type="pct"/>
            <w:vMerge/>
          </w:tcPr>
          <w:p w14:paraId="4BA428FF" w14:textId="77777777" w:rsidR="00362DFE" w:rsidRPr="0012123A" w:rsidRDefault="00362DFE" w:rsidP="00362DFE">
            <w:pPr>
              <w:rPr>
                <w:i/>
                <w:iCs/>
                <w:color w:val="000000"/>
                <w:sz w:val="16"/>
                <w:szCs w:val="16"/>
                <w:lang w:val="en-GB"/>
              </w:rPr>
            </w:pPr>
          </w:p>
        </w:tc>
        <w:tc>
          <w:tcPr>
            <w:tcW w:w="547" w:type="pct"/>
            <w:gridSpan w:val="2"/>
            <w:tcMar>
              <w:top w:w="15" w:type="dxa"/>
              <w:left w:w="108" w:type="dxa"/>
              <w:bottom w:w="0" w:type="dxa"/>
              <w:right w:w="108" w:type="dxa"/>
            </w:tcMar>
          </w:tcPr>
          <w:p w14:paraId="7CFBEE86" w14:textId="6FC7E815" w:rsidR="00362DFE" w:rsidRPr="0012123A" w:rsidRDefault="00362DFE" w:rsidP="00362DFE">
            <w:pPr>
              <w:rPr>
                <w:b/>
                <w:color w:val="000000"/>
                <w:sz w:val="16"/>
                <w:szCs w:val="16"/>
                <w:lang w:val="en-GB"/>
              </w:rPr>
            </w:pPr>
            <w:r w:rsidRPr="0012123A">
              <w:rPr>
                <w:b/>
                <w:color w:val="000000"/>
                <w:sz w:val="16"/>
                <w:szCs w:val="16"/>
                <w:lang w:val="en-GB"/>
              </w:rPr>
              <w:t>Ot</w:t>
            </w:r>
            <w:r w:rsidR="00680620" w:rsidRPr="0012123A">
              <w:rPr>
                <w:b/>
                <w:color w:val="000000"/>
                <w:sz w:val="16"/>
                <w:szCs w:val="16"/>
                <w:lang w:val="en-GB"/>
              </w:rPr>
              <w:t>her</w:t>
            </w:r>
            <w:r w:rsidRPr="0012123A">
              <w:rPr>
                <w:b/>
                <w:color w:val="000000"/>
                <w:sz w:val="16"/>
                <w:szCs w:val="16"/>
                <w:lang w:val="en-GB"/>
              </w:rPr>
              <w:t xml:space="preserve">: </w:t>
            </w:r>
            <w:r w:rsidR="0024680C" w:rsidRPr="0012123A">
              <w:rPr>
                <w:b/>
                <w:color w:val="000000"/>
                <w:sz w:val="16"/>
                <w:szCs w:val="16"/>
                <w:lang w:val="en-GB"/>
              </w:rPr>
              <w:br/>
            </w:r>
            <w:r w:rsidR="0024680C" w:rsidRPr="0012123A">
              <w:rPr>
                <w:sz w:val="16"/>
                <w:szCs w:val="16"/>
                <w:lang w:val="en-GB"/>
              </w:rPr>
              <w:t>66</w:t>
            </w:r>
            <w:r w:rsidR="00150838" w:rsidRPr="0012123A">
              <w:rPr>
                <w:sz w:val="16"/>
                <w:szCs w:val="16"/>
                <w:lang w:val="en-GB"/>
              </w:rPr>
              <w:t>,</w:t>
            </w:r>
            <w:r w:rsidR="0024680C" w:rsidRPr="0012123A">
              <w:rPr>
                <w:sz w:val="16"/>
                <w:szCs w:val="16"/>
                <w:lang w:val="en-GB"/>
              </w:rPr>
              <w:t>0</w:t>
            </w:r>
            <w:r w:rsidR="00150838" w:rsidRPr="0012123A">
              <w:rPr>
                <w:sz w:val="16"/>
                <w:szCs w:val="16"/>
                <w:lang w:val="en-GB"/>
              </w:rPr>
              <w:t>00,</w:t>
            </w:r>
            <w:r w:rsidRPr="0012123A">
              <w:rPr>
                <w:sz w:val="16"/>
                <w:szCs w:val="16"/>
                <w:lang w:val="en-GB"/>
              </w:rPr>
              <w:t>000</w:t>
            </w:r>
          </w:p>
          <w:p w14:paraId="5728A7D9" w14:textId="77777777" w:rsidR="00362DFE" w:rsidRPr="0012123A" w:rsidRDefault="00362DFE" w:rsidP="000B5F77">
            <w:pPr>
              <w:rPr>
                <w:b/>
                <w:color w:val="000000"/>
                <w:sz w:val="16"/>
                <w:szCs w:val="16"/>
                <w:lang w:val="en-GB"/>
              </w:rPr>
            </w:pPr>
          </w:p>
        </w:tc>
      </w:tr>
      <w:tr w:rsidR="00362DFE" w:rsidRPr="0012123A" w14:paraId="73348DA2" w14:textId="77777777" w:rsidTr="000B7F32">
        <w:trPr>
          <w:trHeight w:val="25"/>
        </w:trPr>
        <w:tc>
          <w:tcPr>
            <w:tcW w:w="5000" w:type="pct"/>
            <w:gridSpan w:val="8"/>
            <w:shd w:val="clear" w:color="auto" w:fill="DBE5F1" w:themeFill="accent1" w:themeFillTint="33"/>
            <w:tcMar>
              <w:top w:w="72" w:type="dxa"/>
              <w:left w:w="144" w:type="dxa"/>
              <w:bottom w:w="72" w:type="dxa"/>
              <w:right w:w="144" w:type="dxa"/>
            </w:tcMar>
          </w:tcPr>
          <w:p w14:paraId="2138F515" w14:textId="4506793F" w:rsidR="00EA545E" w:rsidRPr="0012123A" w:rsidRDefault="00EA545E" w:rsidP="00EA545E">
            <w:pPr>
              <w:rPr>
                <w:b/>
                <w:bCs/>
                <w:color w:val="000000"/>
                <w:sz w:val="16"/>
                <w:szCs w:val="16"/>
                <w:lang w:val="en-GB"/>
              </w:rPr>
            </w:pPr>
            <w:bookmarkStart w:id="2" w:name="_Hlk106705000"/>
            <w:bookmarkEnd w:id="1"/>
            <w:r w:rsidRPr="0012123A">
              <w:rPr>
                <w:b/>
                <w:bCs/>
                <w:color w:val="000000"/>
                <w:sz w:val="16"/>
                <w:szCs w:val="16"/>
                <w:lang w:val="en-GB"/>
              </w:rPr>
              <w:t>NATIONAL PRIORITY OR GOAL: Plan</w:t>
            </w:r>
            <w:r w:rsidR="00DA1266" w:rsidRPr="0012123A">
              <w:rPr>
                <w:b/>
                <w:bCs/>
                <w:color w:val="000000"/>
                <w:sz w:val="16"/>
                <w:szCs w:val="16"/>
                <w:lang w:val="en-GB"/>
              </w:rPr>
              <w:t xml:space="preserve"> for the </w:t>
            </w:r>
            <w:r w:rsidR="000070B8">
              <w:rPr>
                <w:b/>
                <w:bCs/>
                <w:color w:val="000000"/>
                <w:sz w:val="16"/>
                <w:szCs w:val="16"/>
                <w:lang w:val="en-GB"/>
              </w:rPr>
              <w:t>h</w:t>
            </w:r>
            <w:r w:rsidR="00DA1266" w:rsidRPr="0012123A">
              <w:rPr>
                <w:b/>
                <w:bCs/>
                <w:color w:val="000000"/>
                <w:sz w:val="16"/>
                <w:szCs w:val="16"/>
                <w:lang w:val="en-GB"/>
              </w:rPr>
              <w:t>omeland</w:t>
            </w:r>
            <w:r w:rsidR="005D5A35" w:rsidRPr="0012123A">
              <w:rPr>
                <w:b/>
                <w:bCs/>
                <w:color w:val="000000"/>
                <w:sz w:val="16"/>
                <w:szCs w:val="16"/>
                <w:lang w:val="en-GB"/>
              </w:rPr>
              <w:t>,</w:t>
            </w:r>
            <w:r w:rsidR="00DA1266" w:rsidRPr="0012123A">
              <w:rPr>
                <w:b/>
                <w:bCs/>
                <w:color w:val="000000"/>
                <w:sz w:val="16"/>
                <w:szCs w:val="16"/>
                <w:lang w:val="en-GB"/>
              </w:rPr>
              <w:t xml:space="preserve"> </w:t>
            </w:r>
            <w:r w:rsidR="0061025C">
              <w:rPr>
                <w:b/>
                <w:bCs/>
                <w:color w:val="000000"/>
                <w:sz w:val="16"/>
                <w:szCs w:val="16"/>
                <w:lang w:val="en-GB"/>
              </w:rPr>
              <w:t>m</w:t>
            </w:r>
            <w:r w:rsidR="00491649">
              <w:rPr>
                <w:b/>
                <w:bCs/>
                <w:color w:val="000000"/>
                <w:sz w:val="16"/>
                <w:szCs w:val="16"/>
                <w:lang w:val="en-GB"/>
              </w:rPr>
              <w:t xml:space="preserve">ajor </w:t>
            </w:r>
            <w:r w:rsidR="0061025C">
              <w:rPr>
                <w:b/>
                <w:bCs/>
                <w:color w:val="000000"/>
                <w:sz w:val="16"/>
                <w:szCs w:val="16"/>
                <w:lang w:val="en-GB"/>
              </w:rPr>
              <w:t>h</w:t>
            </w:r>
            <w:r w:rsidR="00491649">
              <w:rPr>
                <w:b/>
                <w:bCs/>
                <w:color w:val="000000"/>
                <w:sz w:val="16"/>
                <w:szCs w:val="16"/>
                <w:lang w:val="en-GB"/>
              </w:rPr>
              <w:t xml:space="preserve">istorical </w:t>
            </w:r>
            <w:r w:rsidR="0061025C">
              <w:rPr>
                <w:b/>
                <w:bCs/>
                <w:color w:val="000000"/>
                <w:sz w:val="16"/>
                <w:szCs w:val="16"/>
                <w:lang w:val="en-GB"/>
              </w:rPr>
              <w:t>o</w:t>
            </w:r>
            <w:r w:rsidR="00491649">
              <w:rPr>
                <w:b/>
                <w:bCs/>
                <w:color w:val="000000"/>
                <w:sz w:val="16"/>
                <w:szCs w:val="16"/>
                <w:lang w:val="en-GB"/>
              </w:rPr>
              <w:t>bjectives</w:t>
            </w:r>
            <w:r w:rsidRPr="0012123A">
              <w:rPr>
                <w:b/>
                <w:bCs/>
                <w:color w:val="000000"/>
                <w:sz w:val="16"/>
                <w:szCs w:val="16"/>
                <w:lang w:val="en-GB"/>
              </w:rPr>
              <w:t xml:space="preserve">: </w:t>
            </w:r>
            <w:r w:rsidR="000070B8" w:rsidRPr="0012123A">
              <w:rPr>
                <w:b/>
                <w:bCs/>
                <w:color w:val="000000"/>
                <w:sz w:val="16"/>
                <w:szCs w:val="16"/>
                <w:lang w:val="en-GB"/>
              </w:rPr>
              <w:t>N°</w:t>
            </w:r>
            <w:r w:rsidR="000070B8">
              <w:rPr>
                <w:b/>
                <w:bCs/>
                <w:color w:val="000000"/>
                <w:sz w:val="16"/>
                <w:szCs w:val="16"/>
                <w:lang w:val="en-GB"/>
              </w:rPr>
              <w:t xml:space="preserve"> </w:t>
            </w:r>
            <w:r w:rsidRPr="0012123A">
              <w:rPr>
                <w:b/>
                <w:bCs/>
                <w:color w:val="000000"/>
                <w:sz w:val="16"/>
                <w:szCs w:val="16"/>
                <w:lang w:val="en-GB"/>
              </w:rPr>
              <w:t>1, 2</w:t>
            </w:r>
            <w:r w:rsidR="00D42518" w:rsidRPr="0012123A">
              <w:rPr>
                <w:b/>
                <w:bCs/>
                <w:color w:val="000000"/>
                <w:sz w:val="16"/>
                <w:szCs w:val="16"/>
                <w:lang w:val="en-GB"/>
              </w:rPr>
              <w:t>,</w:t>
            </w:r>
            <w:r w:rsidRPr="0012123A">
              <w:rPr>
                <w:b/>
                <w:bCs/>
                <w:color w:val="000000"/>
                <w:sz w:val="16"/>
                <w:szCs w:val="16"/>
                <w:lang w:val="en-GB"/>
              </w:rPr>
              <w:t xml:space="preserve"> 3</w:t>
            </w:r>
          </w:p>
          <w:p w14:paraId="211ED7A2" w14:textId="3AE46027" w:rsidR="00EA545E" w:rsidRPr="0012123A" w:rsidRDefault="00292CD6" w:rsidP="00EA545E">
            <w:pPr>
              <w:rPr>
                <w:bCs/>
                <w:color w:val="000000"/>
                <w:sz w:val="16"/>
                <w:szCs w:val="16"/>
                <w:lang w:val="en-GB"/>
              </w:rPr>
            </w:pPr>
            <w:r w:rsidRPr="0012123A">
              <w:rPr>
                <w:bCs/>
                <w:color w:val="000000"/>
                <w:sz w:val="16"/>
                <w:szCs w:val="16"/>
                <w:lang w:val="en-GB"/>
              </w:rPr>
              <w:t xml:space="preserve">UNSDCF </w:t>
            </w:r>
            <w:r w:rsidR="000070B8">
              <w:rPr>
                <w:bCs/>
                <w:color w:val="000000"/>
                <w:sz w:val="16"/>
                <w:szCs w:val="16"/>
                <w:lang w:val="en-GB"/>
              </w:rPr>
              <w:t>s</w:t>
            </w:r>
            <w:r w:rsidR="00EA545E" w:rsidRPr="0012123A">
              <w:rPr>
                <w:bCs/>
                <w:color w:val="000000"/>
                <w:sz w:val="16"/>
                <w:szCs w:val="16"/>
                <w:lang w:val="en-GB"/>
              </w:rPr>
              <w:t>trat</w:t>
            </w:r>
            <w:r w:rsidR="00B01350" w:rsidRPr="0012123A">
              <w:rPr>
                <w:bCs/>
                <w:color w:val="000000"/>
                <w:sz w:val="16"/>
                <w:szCs w:val="16"/>
                <w:lang w:val="en-GB"/>
              </w:rPr>
              <w:t xml:space="preserve">egic </w:t>
            </w:r>
            <w:r w:rsidR="000070B8">
              <w:rPr>
                <w:bCs/>
                <w:color w:val="000000"/>
                <w:sz w:val="16"/>
                <w:szCs w:val="16"/>
                <w:lang w:val="en-GB"/>
              </w:rPr>
              <w:t>p</w:t>
            </w:r>
            <w:r w:rsidR="00B01350" w:rsidRPr="0012123A">
              <w:rPr>
                <w:bCs/>
                <w:color w:val="000000"/>
                <w:sz w:val="16"/>
                <w:szCs w:val="16"/>
                <w:lang w:val="en-GB"/>
              </w:rPr>
              <w:t xml:space="preserve">riority 2: </w:t>
            </w:r>
            <w:r w:rsidR="000070B8">
              <w:rPr>
                <w:bCs/>
                <w:color w:val="000000"/>
                <w:sz w:val="16"/>
                <w:szCs w:val="16"/>
                <w:lang w:val="en-GB"/>
              </w:rPr>
              <w:t>“</w:t>
            </w:r>
            <w:r w:rsidR="00EA545E" w:rsidRPr="0012123A">
              <w:rPr>
                <w:bCs/>
                <w:color w:val="000000"/>
                <w:sz w:val="16"/>
                <w:szCs w:val="16"/>
                <w:lang w:val="en-GB"/>
              </w:rPr>
              <w:t xml:space="preserve">Unitedly empowering </w:t>
            </w:r>
            <w:r w:rsidR="00BD1F4D">
              <w:rPr>
                <w:bCs/>
                <w:color w:val="000000"/>
                <w:sz w:val="16"/>
                <w:szCs w:val="16"/>
                <w:lang w:val="en-GB"/>
              </w:rPr>
              <w:t>the</w:t>
            </w:r>
            <w:r w:rsidR="000070B8">
              <w:rPr>
                <w:bCs/>
                <w:color w:val="000000"/>
                <w:sz w:val="16"/>
                <w:szCs w:val="16"/>
                <w:lang w:val="en-GB"/>
              </w:rPr>
              <w:t xml:space="preserve"> country’s </w:t>
            </w:r>
            <w:r w:rsidR="00EA545E" w:rsidRPr="0012123A">
              <w:rPr>
                <w:bCs/>
                <w:color w:val="000000"/>
                <w:sz w:val="16"/>
                <w:szCs w:val="16"/>
                <w:lang w:val="en-GB"/>
              </w:rPr>
              <w:t>sustainable, resilient and innovative productive development, aligned with environmental management and action against climat</w:t>
            </w:r>
            <w:r w:rsidR="00B01350" w:rsidRPr="0012123A">
              <w:rPr>
                <w:bCs/>
                <w:color w:val="000000"/>
                <w:sz w:val="16"/>
                <w:szCs w:val="16"/>
                <w:lang w:val="en-GB"/>
              </w:rPr>
              <w:t>e change, leaving no one behind</w:t>
            </w:r>
            <w:r w:rsidR="000070B8">
              <w:rPr>
                <w:bCs/>
                <w:color w:val="000000"/>
                <w:sz w:val="16"/>
                <w:szCs w:val="16"/>
                <w:lang w:val="en-GB"/>
              </w:rPr>
              <w:t>”</w:t>
            </w:r>
            <w:r w:rsidR="00DB403D" w:rsidRPr="0012123A">
              <w:rPr>
                <w:bCs/>
                <w:color w:val="000000"/>
                <w:sz w:val="16"/>
                <w:szCs w:val="16"/>
                <w:lang w:val="en-GB"/>
              </w:rPr>
              <w:t xml:space="preserve">. </w:t>
            </w:r>
          </w:p>
          <w:p w14:paraId="4E537822" w14:textId="19CA7B2A" w:rsidR="00362DFE" w:rsidRPr="0012123A" w:rsidRDefault="001813CF" w:rsidP="00BB263F">
            <w:pPr>
              <w:jc w:val="both"/>
              <w:rPr>
                <w:color w:val="000000"/>
                <w:sz w:val="16"/>
                <w:szCs w:val="16"/>
                <w:lang w:val="en-GB"/>
              </w:rPr>
            </w:pPr>
            <w:r w:rsidRPr="0012123A">
              <w:rPr>
                <w:bCs/>
                <w:color w:val="000000"/>
                <w:sz w:val="16"/>
                <w:szCs w:val="16"/>
                <w:lang w:val="en-GB"/>
              </w:rPr>
              <w:t xml:space="preserve">Sustainable </w:t>
            </w:r>
            <w:r w:rsidR="000070B8">
              <w:rPr>
                <w:bCs/>
                <w:color w:val="000000"/>
                <w:sz w:val="16"/>
                <w:szCs w:val="16"/>
                <w:lang w:val="en-GB"/>
              </w:rPr>
              <w:t>D</w:t>
            </w:r>
            <w:r w:rsidRPr="0012123A">
              <w:rPr>
                <w:bCs/>
                <w:color w:val="000000"/>
                <w:sz w:val="16"/>
                <w:szCs w:val="16"/>
                <w:lang w:val="en-GB"/>
              </w:rPr>
              <w:t xml:space="preserve">evelopment </w:t>
            </w:r>
            <w:r w:rsidR="000070B8">
              <w:rPr>
                <w:bCs/>
                <w:color w:val="000000"/>
                <w:sz w:val="16"/>
                <w:szCs w:val="16"/>
                <w:lang w:val="en-GB"/>
              </w:rPr>
              <w:t>G</w:t>
            </w:r>
            <w:r w:rsidRPr="0012123A">
              <w:rPr>
                <w:bCs/>
                <w:color w:val="000000"/>
                <w:sz w:val="16"/>
                <w:szCs w:val="16"/>
                <w:lang w:val="en-GB"/>
              </w:rPr>
              <w:t>o</w:t>
            </w:r>
            <w:r w:rsidR="00BB263F" w:rsidRPr="0012123A">
              <w:rPr>
                <w:bCs/>
                <w:color w:val="000000"/>
                <w:sz w:val="16"/>
                <w:szCs w:val="16"/>
                <w:lang w:val="en-GB"/>
              </w:rPr>
              <w:t>als: 2,</w:t>
            </w:r>
            <w:r w:rsidR="00292CD6" w:rsidRPr="0012123A">
              <w:rPr>
                <w:bCs/>
                <w:color w:val="000000"/>
                <w:sz w:val="16"/>
                <w:szCs w:val="16"/>
                <w:lang w:val="en-GB"/>
              </w:rPr>
              <w:t xml:space="preserve"> </w:t>
            </w:r>
            <w:r w:rsidR="00BB263F" w:rsidRPr="0012123A">
              <w:rPr>
                <w:bCs/>
                <w:color w:val="000000"/>
                <w:sz w:val="16"/>
                <w:szCs w:val="16"/>
                <w:lang w:val="en-GB"/>
              </w:rPr>
              <w:t>5,</w:t>
            </w:r>
            <w:r w:rsidR="00292CD6" w:rsidRPr="0012123A">
              <w:rPr>
                <w:bCs/>
                <w:color w:val="000000"/>
                <w:sz w:val="16"/>
                <w:szCs w:val="16"/>
                <w:lang w:val="en-GB"/>
              </w:rPr>
              <w:t xml:space="preserve"> </w:t>
            </w:r>
            <w:r w:rsidR="00BB263F" w:rsidRPr="0012123A">
              <w:rPr>
                <w:bCs/>
                <w:color w:val="000000"/>
                <w:sz w:val="16"/>
                <w:szCs w:val="16"/>
                <w:lang w:val="en-GB"/>
              </w:rPr>
              <w:t>8,</w:t>
            </w:r>
            <w:r w:rsidR="00292CD6" w:rsidRPr="0012123A">
              <w:rPr>
                <w:bCs/>
                <w:color w:val="000000"/>
                <w:sz w:val="16"/>
                <w:szCs w:val="16"/>
                <w:lang w:val="en-GB"/>
              </w:rPr>
              <w:t xml:space="preserve"> </w:t>
            </w:r>
            <w:r w:rsidR="00BB263F" w:rsidRPr="0012123A">
              <w:rPr>
                <w:bCs/>
                <w:color w:val="000000"/>
                <w:sz w:val="16"/>
                <w:szCs w:val="16"/>
                <w:lang w:val="en-GB"/>
              </w:rPr>
              <w:t>9,</w:t>
            </w:r>
            <w:r w:rsidR="00292CD6" w:rsidRPr="0012123A">
              <w:rPr>
                <w:bCs/>
                <w:color w:val="000000"/>
                <w:sz w:val="16"/>
                <w:szCs w:val="16"/>
                <w:lang w:val="en-GB"/>
              </w:rPr>
              <w:t xml:space="preserve"> </w:t>
            </w:r>
            <w:r w:rsidR="00EA545E" w:rsidRPr="0012123A">
              <w:rPr>
                <w:bCs/>
                <w:color w:val="000000"/>
                <w:sz w:val="16"/>
                <w:szCs w:val="16"/>
                <w:lang w:val="en-GB"/>
              </w:rPr>
              <w:t>10,</w:t>
            </w:r>
            <w:r w:rsidR="00292CD6" w:rsidRPr="0012123A">
              <w:rPr>
                <w:bCs/>
                <w:color w:val="000000"/>
                <w:sz w:val="16"/>
                <w:szCs w:val="16"/>
                <w:lang w:val="en-GB"/>
              </w:rPr>
              <w:t xml:space="preserve"> </w:t>
            </w:r>
            <w:r w:rsidR="00EA545E" w:rsidRPr="0012123A">
              <w:rPr>
                <w:bCs/>
                <w:color w:val="000000"/>
                <w:sz w:val="16"/>
                <w:szCs w:val="16"/>
                <w:lang w:val="en-GB"/>
              </w:rPr>
              <w:t>11,</w:t>
            </w:r>
            <w:r w:rsidR="00292CD6" w:rsidRPr="0012123A">
              <w:rPr>
                <w:bCs/>
                <w:color w:val="000000"/>
                <w:sz w:val="16"/>
                <w:szCs w:val="16"/>
                <w:lang w:val="en-GB"/>
              </w:rPr>
              <w:t xml:space="preserve"> </w:t>
            </w:r>
            <w:r w:rsidR="00EA545E" w:rsidRPr="0012123A">
              <w:rPr>
                <w:bCs/>
                <w:color w:val="000000"/>
                <w:sz w:val="16"/>
                <w:szCs w:val="16"/>
                <w:lang w:val="en-GB"/>
              </w:rPr>
              <w:t>12</w:t>
            </w:r>
            <w:r w:rsidR="000070B8">
              <w:rPr>
                <w:bCs/>
                <w:color w:val="000000"/>
                <w:sz w:val="16"/>
                <w:szCs w:val="16"/>
                <w:lang w:val="en-GB"/>
              </w:rPr>
              <w:t xml:space="preserve"> and </w:t>
            </w:r>
            <w:r w:rsidR="00BB263F" w:rsidRPr="0012123A">
              <w:rPr>
                <w:bCs/>
                <w:color w:val="000000"/>
                <w:sz w:val="16"/>
                <w:szCs w:val="16"/>
                <w:lang w:val="en-GB"/>
              </w:rPr>
              <w:t>17</w:t>
            </w:r>
          </w:p>
        </w:tc>
      </w:tr>
      <w:tr w:rsidR="00362DFE" w:rsidRPr="0012123A" w14:paraId="74514150" w14:textId="77777777" w:rsidTr="000B7F32">
        <w:trPr>
          <w:trHeight w:val="124"/>
        </w:trPr>
        <w:tc>
          <w:tcPr>
            <w:tcW w:w="5000" w:type="pct"/>
            <w:gridSpan w:val="8"/>
            <w:shd w:val="clear" w:color="auto" w:fill="DBE5F1" w:themeFill="accent1" w:themeFillTint="33"/>
            <w:tcMar>
              <w:top w:w="72" w:type="dxa"/>
              <w:left w:w="144" w:type="dxa"/>
              <w:bottom w:w="72" w:type="dxa"/>
              <w:right w:w="144" w:type="dxa"/>
            </w:tcMar>
          </w:tcPr>
          <w:p w14:paraId="422A8586" w14:textId="66497BFA" w:rsidR="00D43E47" w:rsidRPr="0012123A" w:rsidRDefault="001C3779" w:rsidP="00362DFE">
            <w:pPr>
              <w:rPr>
                <w:sz w:val="16"/>
                <w:szCs w:val="16"/>
                <w:lang w:val="en-GB"/>
              </w:rPr>
            </w:pPr>
            <w:r w:rsidRPr="0012123A">
              <w:rPr>
                <w:b/>
                <w:bCs/>
                <w:color w:val="000000"/>
                <w:sz w:val="16"/>
                <w:szCs w:val="16"/>
                <w:lang w:val="en-GB"/>
              </w:rPr>
              <w:t xml:space="preserve">COOPERATION FRAMEWORK OUTCOME INVOLVING </w:t>
            </w:r>
            <w:r w:rsidR="00ED25AE" w:rsidRPr="0012123A">
              <w:rPr>
                <w:b/>
                <w:bCs/>
                <w:color w:val="000000"/>
                <w:sz w:val="16"/>
                <w:szCs w:val="16"/>
                <w:lang w:val="en-GB"/>
              </w:rPr>
              <w:t xml:space="preserve">UNDP: </w:t>
            </w:r>
            <w:r w:rsidR="00ED25AE" w:rsidRPr="0012123A">
              <w:rPr>
                <w:bCs/>
                <w:color w:val="000000"/>
                <w:sz w:val="16"/>
                <w:szCs w:val="16"/>
                <w:lang w:val="en-GB"/>
              </w:rPr>
              <w:t xml:space="preserve">2.1: </w:t>
            </w:r>
            <w:r w:rsidR="005D1324" w:rsidRPr="0012123A">
              <w:rPr>
                <w:sz w:val="16"/>
                <w:szCs w:val="16"/>
                <w:lang w:val="en-GB"/>
              </w:rPr>
              <w:t xml:space="preserve">By 2026, the target population will have benefited from an inclusive, economically and environmentally sustainable production system, with prioritized production chains and the development of value chains, which fosters interrelationship and scientific-technological innovation, and promotes the creation of decent work and income generation, with special emphasis on the economic empowerment of women and young people in </w:t>
            </w:r>
            <w:r w:rsidR="00BD1F4D" w:rsidRPr="0012123A">
              <w:rPr>
                <w:sz w:val="16"/>
                <w:szCs w:val="16"/>
                <w:lang w:val="en-GB"/>
              </w:rPr>
              <w:t>favour</w:t>
            </w:r>
            <w:r w:rsidR="005D1324" w:rsidRPr="0012123A">
              <w:rPr>
                <w:sz w:val="16"/>
                <w:szCs w:val="16"/>
                <w:lang w:val="en-GB"/>
              </w:rPr>
              <w:t xml:space="preserve"> of the country's demographic dividend.</w:t>
            </w:r>
          </w:p>
        </w:tc>
      </w:tr>
      <w:tr w:rsidR="00362DFE" w:rsidRPr="0012123A" w14:paraId="79598AD2" w14:textId="77777777" w:rsidTr="000B7F32">
        <w:trPr>
          <w:trHeight w:val="124"/>
        </w:trPr>
        <w:tc>
          <w:tcPr>
            <w:tcW w:w="5000" w:type="pct"/>
            <w:gridSpan w:val="8"/>
            <w:shd w:val="clear" w:color="auto" w:fill="DBE5F1" w:themeFill="accent1" w:themeFillTint="33"/>
            <w:tcMar>
              <w:top w:w="72" w:type="dxa"/>
              <w:left w:w="144" w:type="dxa"/>
              <w:bottom w:w="72" w:type="dxa"/>
              <w:right w:w="144" w:type="dxa"/>
            </w:tcMar>
          </w:tcPr>
          <w:p w14:paraId="6C439FE2" w14:textId="44283B7F" w:rsidR="00362DFE" w:rsidRPr="0012123A" w:rsidRDefault="001C3779" w:rsidP="009F1581">
            <w:pPr>
              <w:rPr>
                <w:b/>
                <w:bCs/>
                <w:color w:val="000000"/>
                <w:sz w:val="16"/>
                <w:szCs w:val="16"/>
                <w:lang w:val="en-GB"/>
              </w:rPr>
            </w:pPr>
            <w:r w:rsidRPr="0012123A">
              <w:rPr>
                <w:b/>
                <w:bCs/>
                <w:color w:val="000000"/>
                <w:sz w:val="16"/>
                <w:szCs w:val="16"/>
                <w:lang w:val="en-GB"/>
              </w:rPr>
              <w:lastRenderedPageBreak/>
              <w:t>RELATED STRATEGIC PLAN OUTCOME</w:t>
            </w:r>
            <w:r w:rsidR="001359D4" w:rsidRPr="0012123A">
              <w:rPr>
                <w:b/>
                <w:bCs/>
                <w:color w:val="000000"/>
                <w:sz w:val="16"/>
                <w:szCs w:val="16"/>
                <w:lang w:val="en-GB"/>
              </w:rPr>
              <w:t xml:space="preserve">: </w:t>
            </w:r>
            <w:r w:rsidR="001359D4" w:rsidRPr="0012123A">
              <w:rPr>
                <w:bCs/>
                <w:color w:val="000000"/>
                <w:sz w:val="16"/>
                <w:szCs w:val="16"/>
                <w:lang w:val="en-GB"/>
              </w:rPr>
              <w:t>1.</w:t>
            </w:r>
            <w:r w:rsidR="001359D4" w:rsidRPr="0012123A">
              <w:rPr>
                <w:b/>
                <w:bCs/>
                <w:color w:val="000000"/>
                <w:sz w:val="16"/>
                <w:szCs w:val="16"/>
                <w:lang w:val="en-GB"/>
              </w:rPr>
              <w:t xml:space="preserve"> </w:t>
            </w:r>
            <w:r w:rsidR="001359D4" w:rsidRPr="0012123A">
              <w:rPr>
                <w:bCs/>
                <w:color w:val="000000"/>
                <w:sz w:val="16"/>
                <w:szCs w:val="16"/>
                <w:lang w:val="en-GB"/>
              </w:rPr>
              <w:t xml:space="preserve">Structural </w:t>
            </w:r>
            <w:r w:rsidR="000070B8">
              <w:rPr>
                <w:bCs/>
                <w:color w:val="000000"/>
                <w:sz w:val="16"/>
                <w:szCs w:val="16"/>
                <w:lang w:val="en-GB"/>
              </w:rPr>
              <w:t>t</w:t>
            </w:r>
            <w:r w:rsidR="001359D4" w:rsidRPr="0012123A">
              <w:rPr>
                <w:bCs/>
                <w:color w:val="000000"/>
                <w:sz w:val="16"/>
                <w:szCs w:val="16"/>
                <w:lang w:val="en-GB"/>
              </w:rPr>
              <w:t>ransformation</w:t>
            </w:r>
          </w:p>
        </w:tc>
      </w:tr>
      <w:tr w:rsidR="0046276A" w:rsidRPr="0012123A" w14:paraId="505E9292" w14:textId="77777777" w:rsidTr="001C7984">
        <w:trPr>
          <w:trHeight w:val="133"/>
        </w:trPr>
        <w:tc>
          <w:tcPr>
            <w:tcW w:w="1164" w:type="pct"/>
            <w:gridSpan w:val="2"/>
            <w:vMerge w:val="restart"/>
            <w:tcMar>
              <w:top w:w="72" w:type="dxa"/>
              <w:left w:w="144" w:type="dxa"/>
              <w:bottom w:w="72" w:type="dxa"/>
              <w:right w:w="144" w:type="dxa"/>
            </w:tcMar>
          </w:tcPr>
          <w:p w14:paraId="55EBE13E" w14:textId="799E5744" w:rsidR="00741455" w:rsidRPr="0012123A" w:rsidRDefault="000070B8" w:rsidP="00741455">
            <w:pPr>
              <w:rPr>
                <w:bCs/>
                <w:color w:val="000000" w:themeColor="text1"/>
                <w:sz w:val="16"/>
                <w:szCs w:val="16"/>
                <w:lang w:val="en-GB"/>
              </w:rPr>
            </w:pPr>
            <w:r>
              <w:rPr>
                <w:bCs/>
                <w:color w:val="000000" w:themeColor="text1"/>
                <w:sz w:val="16"/>
                <w:szCs w:val="16"/>
                <w:lang w:val="en-GB"/>
              </w:rPr>
              <w:t xml:space="preserve">Goal </w:t>
            </w:r>
            <w:r w:rsidR="00741455" w:rsidRPr="0012123A">
              <w:rPr>
                <w:bCs/>
                <w:color w:val="000000" w:themeColor="text1"/>
                <w:sz w:val="16"/>
                <w:szCs w:val="16"/>
                <w:lang w:val="en-GB"/>
              </w:rPr>
              <w:t>8.1.1</w:t>
            </w:r>
            <w:r>
              <w:rPr>
                <w:bCs/>
                <w:color w:val="000000" w:themeColor="text1"/>
                <w:sz w:val="16"/>
                <w:szCs w:val="16"/>
                <w:lang w:val="en-GB"/>
              </w:rPr>
              <w:t>.</w:t>
            </w:r>
            <w:r w:rsidR="00741455" w:rsidRPr="0012123A">
              <w:rPr>
                <w:bCs/>
                <w:color w:val="000000" w:themeColor="text1"/>
                <w:sz w:val="16"/>
                <w:szCs w:val="16"/>
                <w:lang w:val="en-GB"/>
              </w:rPr>
              <w:t xml:space="preserve"> Annual real per capita </w:t>
            </w:r>
            <w:r>
              <w:rPr>
                <w:bCs/>
                <w:color w:val="000000" w:themeColor="text1"/>
                <w:sz w:val="16"/>
                <w:szCs w:val="16"/>
                <w:lang w:val="en-GB"/>
              </w:rPr>
              <w:t xml:space="preserve">gross domestic product </w:t>
            </w:r>
            <w:r w:rsidR="00741455" w:rsidRPr="0012123A">
              <w:rPr>
                <w:bCs/>
                <w:color w:val="000000" w:themeColor="text1"/>
                <w:sz w:val="16"/>
                <w:szCs w:val="16"/>
                <w:lang w:val="en-GB"/>
              </w:rPr>
              <w:t>growth rate</w:t>
            </w:r>
          </w:p>
          <w:p w14:paraId="31E27CD9" w14:textId="77777777" w:rsidR="00731E31" w:rsidRPr="0012123A" w:rsidRDefault="00731E31" w:rsidP="00741455">
            <w:pPr>
              <w:rPr>
                <w:bCs/>
                <w:color w:val="000000" w:themeColor="text1"/>
                <w:sz w:val="16"/>
                <w:szCs w:val="16"/>
                <w:lang w:val="en-GB"/>
              </w:rPr>
            </w:pPr>
          </w:p>
          <w:p w14:paraId="384F819E" w14:textId="7918AD63" w:rsidR="00741455" w:rsidRPr="0012123A" w:rsidRDefault="000070B8" w:rsidP="00741455">
            <w:pPr>
              <w:rPr>
                <w:bCs/>
                <w:color w:val="000000" w:themeColor="text1"/>
                <w:sz w:val="16"/>
                <w:szCs w:val="16"/>
                <w:lang w:val="en-GB"/>
              </w:rPr>
            </w:pPr>
            <w:r>
              <w:rPr>
                <w:bCs/>
                <w:color w:val="000000" w:themeColor="text1"/>
                <w:sz w:val="16"/>
                <w:szCs w:val="16"/>
                <w:lang w:val="en-GB"/>
              </w:rPr>
              <w:t xml:space="preserve">Goal </w:t>
            </w:r>
            <w:r w:rsidR="00741455" w:rsidRPr="0012123A">
              <w:rPr>
                <w:bCs/>
                <w:color w:val="000000" w:themeColor="text1"/>
                <w:sz w:val="16"/>
                <w:szCs w:val="16"/>
                <w:lang w:val="en-GB"/>
              </w:rPr>
              <w:t>8.6.1</w:t>
            </w:r>
            <w:r>
              <w:rPr>
                <w:bCs/>
                <w:color w:val="000000" w:themeColor="text1"/>
                <w:sz w:val="16"/>
                <w:szCs w:val="16"/>
                <w:lang w:val="en-GB"/>
              </w:rPr>
              <w:t>.</w:t>
            </w:r>
            <w:r w:rsidR="00741455" w:rsidRPr="0012123A">
              <w:rPr>
                <w:bCs/>
                <w:color w:val="000000" w:themeColor="text1"/>
                <w:sz w:val="16"/>
                <w:szCs w:val="16"/>
                <w:lang w:val="en-GB"/>
              </w:rPr>
              <w:t xml:space="preserve"> Proportion of young people (age</w:t>
            </w:r>
            <w:r>
              <w:rPr>
                <w:bCs/>
                <w:color w:val="000000" w:themeColor="text1"/>
                <w:sz w:val="16"/>
                <w:szCs w:val="16"/>
                <w:lang w:val="en-GB"/>
              </w:rPr>
              <w:t>s</w:t>
            </w:r>
            <w:r w:rsidR="00741455" w:rsidRPr="0012123A">
              <w:rPr>
                <w:bCs/>
                <w:color w:val="000000" w:themeColor="text1"/>
                <w:sz w:val="16"/>
                <w:szCs w:val="16"/>
                <w:lang w:val="en-GB"/>
              </w:rPr>
              <w:t xml:space="preserve"> 15-24) </w:t>
            </w:r>
            <w:r w:rsidR="0004159C" w:rsidRPr="0012123A">
              <w:rPr>
                <w:bCs/>
                <w:color w:val="000000" w:themeColor="text1"/>
                <w:sz w:val="16"/>
                <w:szCs w:val="16"/>
                <w:lang w:val="en-GB"/>
              </w:rPr>
              <w:t xml:space="preserve">not involved </w:t>
            </w:r>
            <w:r w:rsidR="00741455" w:rsidRPr="0012123A">
              <w:rPr>
                <w:bCs/>
                <w:color w:val="000000" w:themeColor="text1"/>
                <w:sz w:val="16"/>
                <w:szCs w:val="16"/>
                <w:lang w:val="en-GB"/>
              </w:rPr>
              <w:t>in education, employment, or training.</w:t>
            </w:r>
          </w:p>
          <w:p w14:paraId="538365BF" w14:textId="77777777" w:rsidR="002B6352" w:rsidRPr="0012123A" w:rsidRDefault="002B6352" w:rsidP="00741455">
            <w:pPr>
              <w:rPr>
                <w:bCs/>
                <w:color w:val="000000" w:themeColor="text1"/>
                <w:sz w:val="16"/>
                <w:szCs w:val="16"/>
                <w:lang w:val="en-GB"/>
              </w:rPr>
            </w:pPr>
          </w:p>
          <w:p w14:paraId="094D07C9" w14:textId="724C35DB" w:rsidR="002B6352" w:rsidRPr="0012123A" w:rsidRDefault="002B6352" w:rsidP="00741455">
            <w:pPr>
              <w:rPr>
                <w:bCs/>
                <w:color w:val="000000" w:themeColor="text1"/>
                <w:sz w:val="16"/>
                <w:szCs w:val="16"/>
                <w:lang w:val="en-GB"/>
              </w:rPr>
            </w:pPr>
          </w:p>
          <w:p w14:paraId="70BB05CC" w14:textId="77777777" w:rsidR="002B6352" w:rsidRPr="0012123A" w:rsidRDefault="002B6352" w:rsidP="00741455">
            <w:pPr>
              <w:rPr>
                <w:bCs/>
                <w:color w:val="000000" w:themeColor="text1"/>
                <w:sz w:val="16"/>
                <w:szCs w:val="16"/>
                <w:lang w:val="en-GB"/>
              </w:rPr>
            </w:pPr>
          </w:p>
          <w:p w14:paraId="3E627AEB" w14:textId="42C0A6A0" w:rsidR="002B6352" w:rsidRPr="0012123A" w:rsidRDefault="002B6352" w:rsidP="00741455">
            <w:pPr>
              <w:rPr>
                <w:bCs/>
                <w:color w:val="000000" w:themeColor="text1"/>
                <w:sz w:val="16"/>
                <w:szCs w:val="16"/>
                <w:lang w:val="en-GB"/>
              </w:rPr>
            </w:pPr>
            <w:r w:rsidRPr="0012123A">
              <w:rPr>
                <w:bCs/>
                <w:color w:val="000000" w:themeColor="text1"/>
                <w:sz w:val="16"/>
                <w:szCs w:val="16"/>
                <w:lang w:val="en-GB"/>
              </w:rPr>
              <w:t xml:space="preserve">The baseline, indicators and targets will be determined in coordination with the Government, based on the UNSDCF and the </w:t>
            </w:r>
            <w:r w:rsidR="000070B8">
              <w:rPr>
                <w:bCs/>
                <w:color w:val="000000" w:themeColor="text1"/>
                <w:sz w:val="16"/>
                <w:szCs w:val="16"/>
                <w:lang w:val="en-GB"/>
              </w:rPr>
              <w:t xml:space="preserve">National </w:t>
            </w:r>
            <w:r w:rsidRPr="0012123A">
              <w:rPr>
                <w:bCs/>
                <w:color w:val="000000" w:themeColor="text1"/>
                <w:sz w:val="16"/>
                <w:szCs w:val="16"/>
                <w:lang w:val="en-GB"/>
              </w:rPr>
              <w:t>Economic and Social Development Plan</w:t>
            </w:r>
            <w:r w:rsidR="000070B8">
              <w:rPr>
                <w:bCs/>
                <w:color w:val="000000" w:themeColor="text1"/>
                <w:sz w:val="16"/>
                <w:szCs w:val="16"/>
                <w:lang w:val="en-GB"/>
              </w:rPr>
              <w:t>, 2019-2025</w:t>
            </w:r>
            <w:r w:rsidRPr="0012123A">
              <w:rPr>
                <w:bCs/>
                <w:color w:val="000000" w:themeColor="text1"/>
                <w:sz w:val="16"/>
                <w:szCs w:val="16"/>
                <w:lang w:val="en-GB"/>
              </w:rPr>
              <w:t>.</w:t>
            </w:r>
          </w:p>
        </w:tc>
        <w:tc>
          <w:tcPr>
            <w:tcW w:w="959" w:type="pct"/>
            <w:vMerge w:val="restart"/>
          </w:tcPr>
          <w:p w14:paraId="70B193D0" w14:textId="77777777" w:rsidR="0078418A" w:rsidRPr="0012123A" w:rsidRDefault="0078418A" w:rsidP="0078418A">
            <w:pPr>
              <w:numPr>
                <w:ilvl w:val="0"/>
                <w:numId w:val="5"/>
              </w:numPr>
              <w:rPr>
                <w:sz w:val="16"/>
                <w:szCs w:val="16"/>
                <w:lang w:val="en-GB"/>
              </w:rPr>
            </w:pPr>
            <w:r w:rsidRPr="0012123A">
              <w:rPr>
                <w:sz w:val="16"/>
                <w:szCs w:val="16"/>
                <w:lang w:val="en-GB"/>
              </w:rPr>
              <w:t xml:space="preserve">MPPP. </w:t>
            </w:r>
          </w:p>
          <w:p w14:paraId="47FE1511" w14:textId="77777777" w:rsidR="0078418A" w:rsidRPr="0012123A" w:rsidRDefault="0078418A" w:rsidP="0078418A">
            <w:pPr>
              <w:numPr>
                <w:ilvl w:val="0"/>
                <w:numId w:val="5"/>
              </w:numPr>
              <w:rPr>
                <w:sz w:val="16"/>
                <w:szCs w:val="16"/>
                <w:lang w:val="en-GB"/>
              </w:rPr>
            </w:pPr>
            <w:r w:rsidRPr="0012123A">
              <w:rPr>
                <w:sz w:val="16"/>
                <w:szCs w:val="16"/>
                <w:lang w:val="en-GB"/>
              </w:rPr>
              <w:t xml:space="preserve">INE. </w:t>
            </w:r>
          </w:p>
          <w:p w14:paraId="49D0636E" w14:textId="77777777" w:rsidR="0078418A" w:rsidRPr="0012123A" w:rsidRDefault="0078418A" w:rsidP="00EE5870">
            <w:pPr>
              <w:numPr>
                <w:ilvl w:val="0"/>
                <w:numId w:val="5"/>
              </w:numPr>
              <w:rPr>
                <w:sz w:val="16"/>
                <w:szCs w:val="16"/>
                <w:lang w:val="en-GB"/>
              </w:rPr>
            </w:pPr>
            <w:r w:rsidRPr="0012123A">
              <w:rPr>
                <w:sz w:val="16"/>
                <w:szCs w:val="16"/>
                <w:lang w:val="en-GB"/>
              </w:rPr>
              <w:t>MPPIPN</w:t>
            </w:r>
          </w:p>
          <w:p w14:paraId="5A83599D" w14:textId="77777777" w:rsidR="0078418A" w:rsidRPr="0012123A" w:rsidRDefault="0078418A" w:rsidP="0078418A">
            <w:pPr>
              <w:numPr>
                <w:ilvl w:val="0"/>
                <w:numId w:val="5"/>
              </w:numPr>
              <w:rPr>
                <w:sz w:val="16"/>
                <w:szCs w:val="16"/>
                <w:lang w:val="en-GB"/>
              </w:rPr>
            </w:pPr>
            <w:r w:rsidRPr="0012123A">
              <w:rPr>
                <w:sz w:val="16"/>
                <w:szCs w:val="16"/>
                <w:lang w:val="en-GB"/>
              </w:rPr>
              <w:t>MPPEFCE</w:t>
            </w:r>
            <w:r w:rsidRPr="0012123A" w:rsidDel="004D2B2C">
              <w:rPr>
                <w:sz w:val="16"/>
                <w:szCs w:val="16"/>
                <w:lang w:val="en-GB"/>
              </w:rPr>
              <w:t xml:space="preserve"> </w:t>
            </w:r>
          </w:p>
          <w:p w14:paraId="7C11B007" w14:textId="77777777" w:rsidR="0078418A" w:rsidRPr="0012123A" w:rsidRDefault="0078418A" w:rsidP="0078418A">
            <w:pPr>
              <w:numPr>
                <w:ilvl w:val="0"/>
                <w:numId w:val="5"/>
              </w:numPr>
              <w:rPr>
                <w:sz w:val="16"/>
                <w:szCs w:val="16"/>
                <w:lang w:val="en-GB"/>
              </w:rPr>
            </w:pPr>
            <w:r w:rsidRPr="0012123A">
              <w:rPr>
                <w:sz w:val="16"/>
                <w:szCs w:val="16"/>
                <w:lang w:val="en-GB"/>
              </w:rPr>
              <w:t>MINCYT</w:t>
            </w:r>
          </w:p>
          <w:p w14:paraId="4644F2E3" w14:textId="72153740" w:rsidR="00362DFE" w:rsidRPr="007823DD" w:rsidRDefault="0078418A" w:rsidP="007823DD">
            <w:pPr>
              <w:numPr>
                <w:ilvl w:val="0"/>
                <w:numId w:val="5"/>
              </w:numPr>
              <w:rPr>
                <w:sz w:val="16"/>
                <w:szCs w:val="16"/>
                <w:lang w:val="en-GB"/>
              </w:rPr>
            </w:pPr>
            <w:r w:rsidRPr="0012123A">
              <w:rPr>
                <w:sz w:val="16"/>
                <w:szCs w:val="16"/>
                <w:lang w:val="en-GB"/>
              </w:rPr>
              <w:t>Business chambers</w:t>
            </w:r>
          </w:p>
        </w:tc>
        <w:tc>
          <w:tcPr>
            <w:tcW w:w="1370" w:type="pct"/>
            <w:vMerge w:val="restart"/>
            <w:tcMar>
              <w:top w:w="72" w:type="dxa"/>
              <w:left w:w="144" w:type="dxa"/>
              <w:bottom w:w="72" w:type="dxa"/>
              <w:right w:w="144" w:type="dxa"/>
            </w:tcMar>
          </w:tcPr>
          <w:p w14:paraId="10CDEAC9" w14:textId="73C5251C" w:rsidR="00362DFE" w:rsidRPr="0012123A" w:rsidRDefault="00FB715E" w:rsidP="00362DFE">
            <w:pPr>
              <w:rPr>
                <w:b/>
                <w:bCs/>
                <w:color w:val="000000"/>
                <w:sz w:val="16"/>
                <w:szCs w:val="16"/>
                <w:lang w:val="en-GB"/>
              </w:rPr>
            </w:pPr>
            <w:r w:rsidRPr="0012123A">
              <w:rPr>
                <w:b/>
                <w:bCs/>
                <w:color w:val="000000"/>
                <w:sz w:val="16"/>
                <w:szCs w:val="16"/>
                <w:lang w:val="en-GB"/>
              </w:rPr>
              <w:t>Output 2.1</w:t>
            </w:r>
            <w:r w:rsidR="000070B8">
              <w:rPr>
                <w:b/>
                <w:bCs/>
                <w:color w:val="000000"/>
                <w:sz w:val="16"/>
                <w:szCs w:val="16"/>
                <w:lang w:val="en-GB"/>
              </w:rPr>
              <w:t>.</w:t>
            </w:r>
            <w:r w:rsidRPr="0012123A">
              <w:rPr>
                <w:b/>
                <w:bCs/>
                <w:color w:val="000000"/>
                <w:sz w:val="16"/>
                <w:szCs w:val="16"/>
                <w:lang w:val="en-GB"/>
              </w:rPr>
              <w:t xml:space="preserve"> State institutions and different social actors improve capacities to increase their coordination and the effectiveness of policies and initiatives to promote economically and environmentally sustainable productive development, with a gender perspective and the creation of decent work, to promote resilience, benefiting the most vulnerable groups.</w:t>
            </w:r>
          </w:p>
          <w:p w14:paraId="6164E464" w14:textId="77777777" w:rsidR="00FB715E" w:rsidRPr="0012123A" w:rsidRDefault="00FB715E" w:rsidP="00362DFE">
            <w:pPr>
              <w:rPr>
                <w:b/>
                <w:bCs/>
                <w:color w:val="000000"/>
                <w:sz w:val="16"/>
                <w:szCs w:val="16"/>
                <w:highlight w:val="green"/>
                <w:lang w:val="en-GB"/>
              </w:rPr>
            </w:pPr>
          </w:p>
          <w:p w14:paraId="79C46225" w14:textId="38AA0604" w:rsidR="00924F56" w:rsidRPr="0012123A" w:rsidRDefault="00924F56" w:rsidP="00924F56">
            <w:pPr>
              <w:rPr>
                <w:color w:val="000000"/>
                <w:sz w:val="16"/>
                <w:szCs w:val="16"/>
                <w:lang w:val="en-GB"/>
              </w:rPr>
            </w:pPr>
            <w:r w:rsidRPr="0012123A">
              <w:rPr>
                <w:color w:val="000000"/>
                <w:sz w:val="16"/>
                <w:szCs w:val="16"/>
                <w:lang w:val="en-GB"/>
              </w:rPr>
              <w:t>Indicator</w:t>
            </w:r>
            <w:r w:rsidR="000070B8">
              <w:rPr>
                <w:color w:val="000000"/>
                <w:sz w:val="16"/>
                <w:szCs w:val="16"/>
                <w:lang w:val="en-GB"/>
              </w:rPr>
              <w:t xml:space="preserve"> </w:t>
            </w:r>
            <w:r w:rsidRPr="0012123A">
              <w:rPr>
                <w:color w:val="000000"/>
                <w:sz w:val="16"/>
                <w:szCs w:val="16"/>
                <w:lang w:val="en-GB"/>
              </w:rPr>
              <w:t>2.1.1</w:t>
            </w:r>
            <w:r w:rsidR="000070B8">
              <w:rPr>
                <w:color w:val="000000"/>
                <w:sz w:val="16"/>
                <w:szCs w:val="16"/>
                <w:lang w:val="en-GB"/>
              </w:rPr>
              <w:t xml:space="preserve">. </w:t>
            </w:r>
            <w:r w:rsidRPr="0012123A">
              <w:rPr>
                <w:color w:val="000000"/>
                <w:sz w:val="16"/>
                <w:szCs w:val="16"/>
                <w:lang w:val="en-GB"/>
              </w:rPr>
              <w:t xml:space="preserve">Number of policies, plans, </w:t>
            </w:r>
            <w:r w:rsidR="000070B8">
              <w:rPr>
                <w:color w:val="000000"/>
                <w:sz w:val="16"/>
                <w:szCs w:val="16"/>
                <w:lang w:val="en-GB"/>
              </w:rPr>
              <w:t>programmes</w:t>
            </w:r>
            <w:r w:rsidRPr="0012123A">
              <w:rPr>
                <w:color w:val="000000"/>
                <w:sz w:val="16"/>
                <w:szCs w:val="16"/>
                <w:lang w:val="en-GB"/>
              </w:rPr>
              <w:t>, projects, strategies, instruments, studies</w:t>
            </w:r>
            <w:r w:rsidR="00AA4A81" w:rsidRPr="0012123A">
              <w:rPr>
                <w:color w:val="000000"/>
                <w:sz w:val="16"/>
                <w:szCs w:val="16"/>
                <w:lang w:val="en-GB"/>
              </w:rPr>
              <w:t>,</w:t>
            </w:r>
            <w:r w:rsidRPr="0012123A">
              <w:rPr>
                <w:color w:val="000000"/>
                <w:sz w:val="16"/>
                <w:szCs w:val="16"/>
                <w:lang w:val="en-GB"/>
              </w:rPr>
              <w:t xml:space="preserve"> or training processes, designed or implemented to increase articulation between the parties, strengthen capacities, incentives</w:t>
            </w:r>
            <w:r w:rsidR="00AA4A81" w:rsidRPr="0012123A">
              <w:rPr>
                <w:color w:val="000000"/>
                <w:sz w:val="16"/>
                <w:szCs w:val="16"/>
                <w:lang w:val="en-GB"/>
              </w:rPr>
              <w:t>,</w:t>
            </w:r>
            <w:r w:rsidRPr="0012123A">
              <w:rPr>
                <w:color w:val="000000"/>
                <w:sz w:val="16"/>
                <w:szCs w:val="16"/>
                <w:lang w:val="en-GB"/>
              </w:rPr>
              <w:t xml:space="preserve"> and opportunities to improve business performance, the closing the digital divide and the competitiveness of </w:t>
            </w:r>
            <w:r w:rsidR="00072CB0" w:rsidRPr="0012123A">
              <w:rPr>
                <w:color w:val="000000"/>
                <w:sz w:val="16"/>
                <w:szCs w:val="16"/>
                <w:lang w:val="en-GB"/>
              </w:rPr>
              <w:t>MSMEs</w:t>
            </w:r>
            <w:r w:rsidRPr="0012123A">
              <w:rPr>
                <w:color w:val="000000"/>
                <w:sz w:val="16"/>
                <w:szCs w:val="16"/>
                <w:lang w:val="en-GB"/>
              </w:rPr>
              <w:t>, entrepreneurship and value chains, with a gender perspective and in an environmentally friendly manner, with emphasis on women and youth.</w:t>
            </w:r>
          </w:p>
          <w:p w14:paraId="7DF62E2F" w14:textId="2D0C45A1" w:rsidR="00924F56" w:rsidRPr="0012123A" w:rsidRDefault="00924F56" w:rsidP="00924F56">
            <w:pPr>
              <w:rPr>
                <w:color w:val="000000"/>
                <w:sz w:val="16"/>
                <w:szCs w:val="16"/>
                <w:lang w:val="en-GB"/>
              </w:rPr>
            </w:pPr>
            <w:r w:rsidRPr="0012123A">
              <w:rPr>
                <w:color w:val="000000"/>
                <w:sz w:val="16"/>
                <w:szCs w:val="16"/>
                <w:lang w:val="en-GB"/>
              </w:rPr>
              <w:t>Baseline 2022:</w:t>
            </w:r>
            <w:r w:rsidR="006C5AA1" w:rsidRPr="0012123A">
              <w:rPr>
                <w:color w:val="000000"/>
                <w:sz w:val="16"/>
                <w:szCs w:val="16"/>
                <w:lang w:val="en-GB"/>
              </w:rPr>
              <w:t xml:space="preserve"> </w:t>
            </w:r>
            <w:r w:rsidRPr="0012123A">
              <w:rPr>
                <w:color w:val="000000"/>
                <w:sz w:val="16"/>
                <w:szCs w:val="16"/>
                <w:lang w:val="en-GB"/>
              </w:rPr>
              <w:t>3</w:t>
            </w:r>
          </w:p>
          <w:p w14:paraId="6856ADF1" w14:textId="7DDD40F9" w:rsidR="00924F56" w:rsidRPr="0012123A" w:rsidRDefault="00924F56" w:rsidP="00924F56">
            <w:pPr>
              <w:rPr>
                <w:color w:val="000000"/>
                <w:sz w:val="16"/>
                <w:szCs w:val="16"/>
                <w:lang w:val="en-GB"/>
              </w:rPr>
            </w:pPr>
            <w:r w:rsidRPr="0012123A">
              <w:rPr>
                <w:color w:val="000000"/>
                <w:sz w:val="16"/>
                <w:szCs w:val="16"/>
                <w:lang w:val="en-GB"/>
              </w:rPr>
              <w:t>Target 2026:</w:t>
            </w:r>
            <w:r w:rsidR="006C5AA1" w:rsidRPr="0012123A">
              <w:rPr>
                <w:color w:val="000000"/>
                <w:sz w:val="16"/>
                <w:szCs w:val="16"/>
                <w:lang w:val="en-GB"/>
              </w:rPr>
              <w:t xml:space="preserve"> </w:t>
            </w:r>
            <w:r w:rsidRPr="0012123A">
              <w:rPr>
                <w:color w:val="000000"/>
                <w:sz w:val="16"/>
                <w:szCs w:val="16"/>
                <w:lang w:val="en-GB"/>
              </w:rPr>
              <w:t>3</w:t>
            </w:r>
          </w:p>
          <w:p w14:paraId="605BF3E7" w14:textId="77777777" w:rsidR="00924F56" w:rsidRPr="0012123A" w:rsidRDefault="00924F56" w:rsidP="00924F56">
            <w:pPr>
              <w:rPr>
                <w:color w:val="000000"/>
                <w:sz w:val="16"/>
                <w:szCs w:val="16"/>
                <w:lang w:val="en-GB"/>
              </w:rPr>
            </w:pPr>
            <w:r w:rsidRPr="0012123A">
              <w:rPr>
                <w:color w:val="000000"/>
                <w:sz w:val="16"/>
                <w:szCs w:val="16"/>
                <w:lang w:val="en-GB"/>
              </w:rPr>
              <w:t xml:space="preserve">Source: </w:t>
            </w:r>
          </w:p>
          <w:p w14:paraId="42A8E0B3" w14:textId="77777777" w:rsidR="00924F56" w:rsidRPr="0012123A" w:rsidRDefault="00924F56" w:rsidP="00924F56">
            <w:pPr>
              <w:rPr>
                <w:color w:val="000000"/>
                <w:sz w:val="16"/>
                <w:szCs w:val="16"/>
                <w:lang w:val="en-GB"/>
              </w:rPr>
            </w:pPr>
            <w:r w:rsidRPr="0012123A">
              <w:rPr>
                <w:color w:val="000000"/>
                <w:sz w:val="16"/>
                <w:szCs w:val="16"/>
                <w:lang w:val="en-GB"/>
              </w:rPr>
              <w:t>UNDP</w:t>
            </w:r>
          </w:p>
          <w:p w14:paraId="63C10F90" w14:textId="77777777" w:rsidR="00924F56" w:rsidRPr="0012123A" w:rsidRDefault="00924F56" w:rsidP="00924F56">
            <w:pPr>
              <w:rPr>
                <w:color w:val="000000"/>
                <w:sz w:val="16"/>
                <w:szCs w:val="16"/>
                <w:lang w:val="en-GB"/>
              </w:rPr>
            </w:pPr>
            <w:r w:rsidRPr="0012123A">
              <w:rPr>
                <w:color w:val="000000"/>
                <w:sz w:val="16"/>
                <w:szCs w:val="16"/>
                <w:lang w:val="en-GB"/>
              </w:rPr>
              <w:t>MPPIPN</w:t>
            </w:r>
          </w:p>
          <w:p w14:paraId="007EEDAB" w14:textId="77777777" w:rsidR="00924F56" w:rsidRPr="0012123A" w:rsidRDefault="00924F56" w:rsidP="00924F56">
            <w:pPr>
              <w:rPr>
                <w:color w:val="000000"/>
                <w:sz w:val="16"/>
                <w:szCs w:val="16"/>
                <w:lang w:val="en-GB"/>
              </w:rPr>
            </w:pPr>
            <w:r w:rsidRPr="0012123A">
              <w:rPr>
                <w:color w:val="000000"/>
                <w:sz w:val="16"/>
                <w:szCs w:val="16"/>
                <w:lang w:val="en-GB"/>
              </w:rPr>
              <w:t>MPPEFCE</w:t>
            </w:r>
          </w:p>
          <w:p w14:paraId="2070713F" w14:textId="3CE90317" w:rsidR="00924F56" w:rsidRPr="0012123A" w:rsidRDefault="00A75BB0" w:rsidP="00924F56">
            <w:pPr>
              <w:rPr>
                <w:color w:val="000000"/>
                <w:sz w:val="16"/>
                <w:szCs w:val="16"/>
                <w:lang w:val="en-GB"/>
              </w:rPr>
            </w:pPr>
            <w:r w:rsidRPr="0012123A">
              <w:rPr>
                <w:color w:val="000000"/>
                <w:sz w:val="16"/>
                <w:szCs w:val="16"/>
                <w:lang w:val="en-GB"/>
              </w:rPr>
              <w:t>MINMUJER</w:t>
            </w:r>
          </w:p>
          <w:p w14:paraId="14B5333D" w14:textId="72558820" w:rsidR="00924F56" w:rsidRPr="0012123A" w:rsidRDefault="00A75BB0" w:rsidP="00924F56">
            <w:pPr>
              <w:rPr>
                <w:color w:val="000000"/>
                <w:sz w:val="16"/>
                <w:szCs w:val="16"/>
                <w:lang w:val="en-GB"/>
              </w:rPr>
            </w:pPr>
            <w:r w:rsidRPr="0012123A">
              <w:rPr>
                <w:color w:val="000000"/>
                <w:sz w:val="16"/>
                <w:szCs w:val="16"/>
                <w:lang w:val="en-GB"/>
              </w:rPr>
              <w:t>MPPJD</w:t>
            </w:r>
          </w:p>
          <w:p w14:paraId="067B76BB" w14:textId="77777777" w:rsidR="00924F56" w:rsidRPr="0012123A" w:rsidRDefault="00924F56" w:rsidP="00924F56">
            <w:pPr>
              <w:rPr>
                <w:color w:val="000000"/>
                <w:sz w:val="16"/>
                <w:szCs w:val="16"/>
                <w:lang w:val="en-GB"/>
              </w:rPr>
            </w:pPr>
            <w:r w:rsidRPr="0012123A">
              <w:rPr>
                <w:color w:val="000000"/>
                <w:sz w:val="16"/>
                <w:szCs w:val="16"/>
                <w:lang w:val="en-GB"/>
              </w:rPr>
              <w:t>Frequency: Annual</w:t>
            </w:r>
          </w:p>
          <w:p w14:paraId="49868B4F" w14:textId="77777777" w:rsidR="00924F56" w:rsidRPr="0012123A" w:rsidRDefault="00924F56" w:rsidP="00924F56">
            <w:pPr>
              <w:rPr>
                <w:color w:val="000000"/>
                <w:sz w:val="16"/>
                <w:szCs w:val="16"/>
                <w:lang w:val="en-GB"/>
              </w:rPr>
            </w:pPr>
          </w:p>
          <w:p w14:paraId="499B2DB4" w14:textId="53B2E021" w:rsidR="00924F56" w:rsidRPr="0012123A" w:rsidRDefault="00924F56" w:rsidP="00924F56">
            <w:pPr>
              <w:rPr>
                <w:color w:val="000000"/>
                <w:sz w:val="16"/>
                <w:szCs w:val="16"/>
                <w:lang w:val="en-GB"/>
              </w:rPr>
            </w:pPr>
            <w:r w:rsidRPr="0012123A">
              <w:rPr>
                <w:color w:val="000000"/>
                <w:sz w:val="16"/>
                <w:szCs w:val="16"/>
                <w:lang w:val="en-GB"/>
              </w:rPr>
              <w:t>Indicator 2.1.2</w:t>
            </w:r>
            <w:r w:rsidR="000070B8">
              <w:rPr>
                <w:color w:val="000000"/>
                <w:sz w:val="16"/>
                <w:szCs w:val="16"/>
                <w:lang w:val="en-GB"/>
              </w:rPr>
              <w:t>.</w:t>
            </w:r>
            <w:r w:rsidRPr="0012123A">
              <w:rPr>
                <w:color w:val="000000"/>
                <w:sz w:val="16"/>
                <w:szCs w:val="16"/>
                <w:lang w:val="en-GB"/>
              </w:rPr>
              <w:t xml:space="preserve"> Number of </w:t>
            </w:r>
            <w:r w:rsidR="00072CB0" w:rsidRPr="0012123A">
              <w:rPr>
                <w:color w:val="000000"/>
                <w:sz w:val="16"/>
                <w:szCs w:val="16"/>
                <w:lang w:val="en-GB"/>
              </w:rPr>
              <w:t>MSMEs</w:t>
            </w:r>
            <w:r w:rsidRPr="0012123A">
              <w:rPr>
                <w:color w:val="000000"/>
                <w:sz w:val="16"/>
                <w:szCs w:val="16"/>
                <w:lang w:val="en-GB"/>
              </w:rPr>
              <w:t xml:space="preserve"> or businesses that have access to capacity</w:t>
            </w:r>
            <w:r w:rsidR="000070B8">
              <w:rPr>
                <w:color w:val="000000"/>
                <w:sz w:val="16"/>
                <w:szCs w:val="16"/>
                <w:lang w:val="en-GB"/>
              </w:rPr>
              <w:t>-</w:t>
            </w:r>
            <w:r w:rsidRPr="0012123A">
              <w:rPr>
                <w:color w:val="000000"/>
                <w:sz w:val="16"/>
                <w:szCs w:val="16"/>
                <w:lang w:val="en-GB"/>
              </w:rPr>
              <w:t xml:space="preserve">building </w:t>
            </w:r>
            <w:r w:rsidR="000070B8">
              <w:rPr>
                <w:color w:val="000000"/>
                <w:sz w:val="16"/>
                <w:szCs w:val="16"/>
                <w:lang w:val="en-GB"/>
              </w:rPr>
              <w:t>programmes</w:t>
            </w:r>
            <w:r w:rsidRPr="0012123A">
              <w:rPr>
                <w:color w:val="000000"/>
                <w:sz w:val="16"/>
                <w:szCs w:val="16"/>
                <w:lang w:val="en-GB"/>
              </w:rPr>
              <w:t xml:space="preserve"> and opportunities to improve their performance and competitiveness, with a gender perspective and in an environmentally friendly manner.</w:t>
            </w:r>
          </w:p>
          <w:p w14:paraId="61352602" w14:textId="77777777" w:rsidR="00924F56" w:rsidRPr="0012123A" w:rsidRDefault="00924F56" w:rsidP="00924F56">
            <w:pPr>
              <w:rPr>
                <w:color w:val="000000"/>
                <w:sz w:val="16"/>
                <w:szCs w:val="16"/>
                <w:lang w:val="en-GB"/>
              </w:rPr>
            </w:pPr>
            <w:r w:rsidRPr="0012123A">
              <w:rPr>
                <w:color w:val="000000"/>
                <w:sz w:val="16"/>
                <w:szCs w:val="16"/>
                <w:lang w:val="en-GB"/>
              </w:rPr>
              <w:t>Baseline 2022: 530</w:t>
            </w:r>
          </w:p>
          <w:p w14:paraId="4F000FD7" w14:textId="77777777" w:rsidR="00924F56" w:rsidRPr="0012123A" w:rsidRDefault="00924F56" w:rsidP="00924F56">
            <w:pPr>
              <w:rPr>
                <w:color w:val="000000"/>
                <w:sz w:val="16"/>
                <w:szCs w:val="16"/>
                <w:lang w:val="en-GB"/>
              </w:rPr>
            </w:pPr>
            <w:r w:rsidRPr="0012123A">
              <w:rPr>
                <w:color w:val="000000"/>
                <w:sz w:val="16"/>
                <w:szCs w:val="16"/>
                <w:lang w:val="en-GB"/>
              </w:rPr>
              <w:t>Target 2026: 600</w:t>
            </w:r>
          </w:p>
          <w:p w14:paraId="506C8146" w14:textId="77777777" w:rsidR="00924F56" w:rsidRPr="0012123A" w:rsidRDefault="00924F56" w:rsidP="00924F56">
            <w:pPr>
              <w:rPr>
                <w:color w:val="000000"/>
                <w:sz w:val="16"/>
                <w:szCs w:val="16"/>
                <w:lang w:val="en-GB"/>
              </w:rPr>
            </w:pPr>
            <w:r w:rsidRPr="0012123A">
              <w:rPr>
                <w:color w:val="000000"/>
                <w:sz w:val="16"/>
                <w:szCs w:val="16"/>
                <w:lang w:val="en-GB"/>
              </w:rPr>
              <w:t xml:space="preserve">Source: </w:t>
            </w:r>
          </w:p>
          <w:p w14:paraId="6DA82FEC" w14:textId="77777777" w:rsidR="00924F56" w:rsidRPr="0012123A" w:rsidRDefault="00924F56" w:rsidP="00924F56">
            <w:pPr>
              <w:rPr>
                <w:color w:val="000000"/>
                <w:sz w:val="16"/>
                <w:szCs w:val="16"/>
                <w:lang w:val="en-GB"/>
              </w:rPr>
            </w:pPr>
            <w:r w:rsidRPr="0012123A">
              <w:rPr>
                <w:color w:val="000000"/>
                <w:sz w:val="16"/>
                <w:szCs w:val="16"/>
                <w:lang w:val="en-GB"/>
              </w:rPr>
              <w:t>UNDP</w:t>
            </w:r>
          </w:p>
          <w:p w14:paraId="6843543D" w14:textId="77777777" w:rsidR="00924F56" w:rsidRPr="0012123A" w:rsidRDefault="00924F56" w:rsidP="00924F56">
            <w:pPr>
              <w:rPr>
                <w:color w:val="000000"/>
                <w:sz w:val="16"/>
                <w:szCs w:val="16"/>
                <w:lang w:val="en-GB"/>
              </w:rPr>
            </w:pPr>
            <w:r w:rsidRPr="0012123A">
              <w:rPr>
                <w:color w:val="000000"/>
                <w:sz w:val="16"/>
                <w:szCs w:val="16"/>
                <w:lang w:val="en-GB"/>
              </w:rPr>
              <w:t>MPPIPN</w:t>
            </w:r>
          </w:p>
          <w:p w14:paraId="7A038A63" w14:textId="77777777" w:rsidR="00924F56" w:rsidRPr="0012123A" w:rsidRDefault="00924F56" w:rsidP="00924F56">
            <w:pPr>
              <w:rPr>
                <w:color w:val="000000"/>
                <w:sz w:val="16"/>
                <w:szCs w:val="16"/>
                <w:lang w:val="en-GB"/>
              </w:rPr>
            </w:pPr>
            <w:r w:rsidRPr="0012123A">
              <w:rPr>
                <w:color w:val="000000"/>
                <w:sz w:val="16"/>
                <w:szCs w:val="16"/>
                <w:lang w:val="en-GB"/>
              </w:rPr>
              <w:t xml:space="preserve">MPPEFCE </w:t>
            </w:r>
          </w:p>
          <w:p w14:paraId="74E0FD2F" w14:textId="77777777" w:rsidR="00924F56" w:rsidRPr="0012123A" w:rsidRDefault="00924F56" w:rsidP="00924F56">
            <w:pPr>
              <w:rPr>
                <w:color w:val="000000"/>
                <w:sz w:val="16"/>
                <w:szCs w:val="16"/>
                <w:lang w:val="en-GB"/>
              </w:rPr>
            </w:pPr>
            <w:r w:rsidRPr="0012123A">
              <w:rPr>
                <w:color w:val="000000"/>
                <w:sz w:val="16"/>
                <w:szCs w:val="16"/>
                <w:lang w:val="en-GB"/>
              </w:rPr>
              <w:t>Frequency: Annual</w:t>
            </w:r>
          </w:p>
          <w:p w14:paraId="765DF2C6" w14:textId="77777777" w:rsidR="00924F56" w:rsidRPr="0012123A" w:rsidRDefault="00924F56" w:rsidP="00924F56">
            <w:pPr>
              <w:rPr>
                <w:color w:val="000000"/>
                <w:sz w:val="16"/>
                <w:szCs w:val="16"/>
                <w:lang w:val="en-GB"/>
              </w:rPr>
            </w:pPr>
          </w:p>
          <w:p w14:paraId="0D379C21" w14:textId="7E1E987E" w:rsidR="00924F56" w:rsidRPr="0012123A" w:rsidRDefault="00924F56" w:rsidP="00924F56">
            <w:pPr>
              <w:rPr>
                <w:color w:val="000000"/>
                <w:sz w:val="16"/>
                <w:szCs w:val="16"/>
                <w:lang w:val="en-GB"/>
              </w:rPr>
            </w:pPr>
            <w:r w:rsidRPr="0012123A">
              <w:rPr>
                <w:color w:val="000000"/>
                <w:sz w:val="16"/>
                <w:szCs w:val="16"/>
                <w:lang w:val="en-GB"/>
              </w:rPr>
              <w:t>Indicator</w:t>
            </w:r>
            <w:r w:rsidR="000070B8">
              <w:rPr>
                <w:color w:val="000000"/>
                <w:sz w:val="16"/>
                <w:szCs w:val="16"/>
                <w:lang w:val="en-GB"/>
              </w:rPr>
              <w:t xml:space="preserve"> </w:t>
            </w:r>
            <w:r w:rsidRPr="0012123A">
              <w:rPr>
                <w:color w:val="000000"/>
                <w:sz w:val="16"/>
                <w:szCs w:val="16"/>
                <w:lang w:val="en-GB"/>
              </w:rPr>
              <w:t>2.1.3</w:t>
            </w:r>
            <w:r w:rsidR="000070B8">
              <w:rPr>
                <w:color w:val="000000"/>
                <w:sz w:val="16"/>
                <w:szCs w:val="16"/>
                <w:lang w:val="en-GB"/>
              </w:rPr>
              <w:t>.</w:t>
            </w:r>
            <w:r w:rsidRPr="0012123A">
              <w:rPr>
                <w:color w:val="000000"/>
                <w:sz w:val="16"/>
                <w:szCs w:val="16"/>
                <w:lang w:val="en-GB"/>
              </w:rPr>
              <w:t xml:space="preserve"> Number of people benefiting from policies, </w:t>
            </w:r>
            <w:r w:rsidR="000070B8">
              <w:rPr>
                <w:color w:val="000000"/>
                <w:sz w:val="16"/>
                <w:szCs w:val="16"/>
                <w:lang w:val="en-GB"/>
              </w:rPr>
              <w:t>programmes</w:t>
            </w:r>
            <w:r w:rsidRPr="0012123A">
              <w:rPr>
                <w:color w:val="000000"/>
                <w:sz w:val="16"/>
                <w:szCs w:val="16"/>
                <w:lang w:val="en-GB"/>
              </w:rPr>
              <w:t xml:space="preserve"> and initiatives to strengthen management capacities and competitiveness of micro, small and medium enterprises, value chains, entrepreneurship and livelihoods with a gender </w:t>
            </w:r>
            <w:r w:rsidRPr="0012123A">
              <w:rPr>
                <w:color w:val="000000"/>
                <w:sz w:val="16"/>
                <w:szCs w:val="16"/>
                <w:lang w:val="en-GB"/>
              </w:rPr>
              <w:lastRenderedPageBreak/>
              <w:t>perspective and in an environmentally friendly manner.</w:t>
            </w:r>
          </w:p>
          <w:p w14:paraId="296D5DC1" w14:textId="77777777" w:rsidR="00924F56" w:rsidRPr="0012123A" w:rsidRDefault="00924F56" w:rsidP="00924F56">
            <w:pPr>
              <w:rPr>
                <w:color w:val="000000"/>
                <w:sz w:val="16"/>
                <w:szCs w:val="16"/>
                <w:lang w:val="en-GB"/>
              </w:rPr>
            </w:pPr>
            <w:r w:rsidRPr="0012123A">
              <w:rPr>
                <w:color w:val="000000"/>
                <w:sz w:val="16"/>
                <w:szCs w:val="16"/>
                <w:lang w:val="en-GB"/>
              </w:rPr>
              <w:t>Baseline 2022: 5,833</w:t>
            </w:r>
          </w:p>
          <w:p w14:paraId="63B27EB1" w14:textId="3F3C4FE8" w:rsidR="00924F56" w:rsidRPr="0012123A" w:rsidRDefault="00924F56" w:rsidP="00924F56">
            <w:pPr>
              <w:rPr>
                <w:color w:val="000000"/>
                <w:sz w:val="16"/>
                <w:szCs w:val="16"/>
                <w:lang w:val="en-GB"/>
              </w:rPr>
            </w:pPr>
            <w:r w:rsidRPr="0012123A">
              <w:rPr>
                <w:color w:val="000000"/>
                <w:sz w:val="16"/>
                <w:szCs w:val="16"/>
                <w:lang w:val="en-GB"/>
              </w:rPr>
              <w:t>Target 2026:</w:t>
            </w:r>
            <w:r w:rsidR="00264032" w:rsidRPr="0012123A">
              <w:rPr>
                <w:color w:val="000000"/>
                <w:sz w:val="16"/>
                <w:szCs w:val="16"/>
                <w:lang w:val="en-GB"/>
              </w:rPr>
              <w:t xml:space="preserve"> </w:t>
            </w:r>
            <w:r w:rsidRPr="0012123A">
              <w:rPr>
                <w:color w:val="000000"/>
                <w:sz w:val="16"/>
                <w:szCs w:val="16"/>
                <w:lang w:val="en-GB"/>
              </w:rPr>
              <w:t>6,000</w:t>
            </w:r>
          </w:p>
          <w:p w14:paraId="51B33460" w14:textId="77777777" w:rsidR="00924F56" w:rsidRPr="0012123A" w:rsidRDefault="00924F56" w:rsidP="00924F56">
            <w:pPr>
              <w:rPr>
                <w:color w:val="000000"/>
                <w:sz w:val="16"/>
                <w:szCs w:val="16"/>
                <w:lang w:val="en-GB"/>
              </w:rPr>
            </w:pPr>
            <w:r w:rsidRPr="0012123A">
              <w:rPr>
                <w:color w:val="000000"/>
                <w:sz w:val="16"/>
                <w:szCs w:val="16"/>
                <w:lang w:val="en-GB"/>
              </w:rPr>
              <w:t xml:space="preserve">Source: </w:t>
            </w:r>
          </w:p>
          <w:p w14:paraId="62ED2C2D" w14:textId="77777777" w:rsidR="00924F56" w:rsidRPr="0012123A" w:rsidRDefault="00924F56" w:rsidP="00924F56">
            <w:pPr>
              <w:rPr>
                <w:color w:val="000000"/>
                <w:sz w:val="16"/>
                <w:szCs w:val="16"/>
                <w:lang w:val="en-GB"/>
              </w:rPr>
            </w:pPr>
            <w:r w:rsidRPr="0012123A">
              <w:rPr>
                <w:color w:val="000000"/>
                <w:sz w:val="16"/>
                <w:szCs w:val="16"/>
                <w:lang w:val="en-GB"/>
              </w:rPr>
              <w:t>UNDP</w:t>
            </w:r>
          </w:p>
          <w:p w14:paraId="3FC4AA5E" w14:textId="77777777" w:rsidR="00924F56" w:rsidRPr="0012123A" w:rsidRDefault="00924F56" w:rsidP="00924F56">
            <w:pPr>
              <w:rPr>
                <w:color w:val="000000"/>
                <w:sz w:val="16"/>
                <w:szCs w:val="16"/>
                <w:lang w:val="en-GB"/>
              </w:rPr>
            </w:pPr>
            <w:r w:rsidRPr="0012123A">
              <w:rPr>
                <w:color w:val="000000"/>
                <w:sz w:val="16"/>
                <w:szCs w:val="16"/>
                <w:lang w:val="en-GB"/>
              </w:rPr>
              <w:t>MPPIPN</w:t>
            </w:r>
          </w:p>
          <w:p w14:paraId="76C8A0D3" w14:textId="77777777" w:rsidR="00924F56" w:rsidRPr="0012123A" w:rsidRDefault="00924F56" w:rsidP="00924F56">
            <w:pPr>
              <w:rPr>
                <w:color w:val="000000"/>
                <w:sz w:val="16"/>
                <w:szCs w:val="16"/>
                <w:lang w:val="en-GB"/>
              </w:rPr>
            </w:pPr>
            <w:r w:rsidRPr="0012123A">
              <w:rPr>
                <w:color w:val="000000"/>
                <w:sz w:val="16"/>
                <w:szCs w:val="16"/>
                <w:lang w:val="en-GB"/>
              </w:rPr>
              <w:t>MPPEFCE</w:t>
            </w:r>
          </w:p>
          <w:p w14:paraId="4D059080" w14:textId="09CEC634" w:rsidR="00362DFE" w:rsidRPr="0012123A" w:rsidRDefault="00924F56" w:rsidP="00924F56">
            <w:pPr>
              <w:rPr>
                <w:color w:val="000000"/>
                <w:sz w:val="16"/>
                <w:szCs w:val="16"/>
                <w:highlight w:val="green"/>
                <w:lang w:val="en-GB"/>
              </w:rPr>
            </w:pPr>
            <w:r w:rsidRPr="0012123A">
              <w:rPr>
                <w:color w:val="000000"/>
                <w:sz w:val="16"/>
                <w:szCs w:val="16"/>
                <w:lang w:val="en-GB"/>
              </w:rPr>
              <w:t>Frequency: Annual</w:t>
            </w:r>
          </w:p>
          <w:p w14:paraId="129257B4" w14:textId="77777777" w:rsidR="00362DFE" w:rsidRPr="0012123A" w:rsidRDefault="00362DFE" w:rsidP="00362DFE">
            <w:pPr>
              <w:rPr>
                <w:color w:val="000000"/>
                <w:sz w:val="16"/>
                <w:szCs w:val="16"/>
                <w:highlight w:val="green"/>
                <w:lang w:val="en-GB"/>
              </w:rPr>
            </w:pPr>
          </w:p>
          <w:p w14:paraId="101EE2C6" w14:textId="207C0D7A" w:rsidR="004166F4" w:rsidRPr="0012123A" w:rsidRDefault="00AD0941" w:rsidP="00362DFE">
            <w:pPr>
              <w:rPr>
                <w:b/>
                <w:bCs/>
                <w:color w:val="000000"/>
                <w:sz w:val="16"/>
                <w:szCs w:val="16"/>
                <w:highlight w:val="green"/>
                <w:lang w:val="en-GB"/>
              </w:rPr>
            </w:pPr>
            <w:r w:rsidRPr="0012123A">
              <w:rPr>
                <w:b/>
                <w:bCs/>
                <w:color w:val="000000"/>
                <w:sz w:val="16"/>
                <w:szCs w:val="16"/>
                <w:lang w:val="en-GB"/>
              </w:rPr>
              <w:t>Output 2.2</w:t>
            </w:r>
            <w:r w:rsidR="000070B8">
              <w:rPr>
                <w:b/>
                <w:bCs/>
                <w:color w:val="000000"/>
                <w:sz w:val="16"/>
                <w:szCs w:val="16"/>
                <w:lang w:val="en-GB"/>
              </w:rPr>
              <w:t>.</w:t>
            </w:r>
            <w:r w:rsidRPr="0012123A">
              <w:rPr>
                <w:b/>
                <w:bCs/>
                <w:color w:val="000000"/>
                <w:sz w:val="16"/>
                <w:szCs w:val="16"/>
                <w:lang w:val="en-GB"/>
              </w:rPr>
              <w:t xml:space="preserve"> Public and private sector stakeholders that integrate the productive system and the national science, technology and innovation system, strengthen capacities for articulation and to address challenges of the productive sector and basic services systems, consistent with social and environmental sustainability.</w:t>
            </w:r>
          </w:p>
          <w:p w14:paraId="34403119" w14:textId="77777777" w:rsidR="00F40A51" w:rsidRPr="0012123A" w:rsidRDefault="00F40A51" w:rsidP="00362DFE">
            <w:pPr>
              <w:rPr>
                <w:b/>
                <w:bCs/>
                <w:color w:val="000000"/>
                <w:sz w:val="16"/>
                <w:szCs w:val="16"/>
                <w:highlight w:val="green"/>
                <w:lang w:val="en-GB"/>
              </w:rPr>
            </w:pPr>
          </w:p>
          <w:p w14:paraId="0FB2BE75" w14:textId="0794EFBD" w:rsidR="000D6D9C" w:rsidRPr="0012123A" w:rsidRDefault="000D6D9C" w:rsidP="000D6D9C">
            <w:pPr>
              <w:rPr>
                <w:color w:val="000000"/>
                <w:sz w:val="16"/>
                <w:szCs w:val="16"/>
                <w:lang w:val="en-GB"/>
              </w:rPr>
            </w:pPr>
            <w:r w:rsidRPr="0012123A">
              <w:rPr>
                <w:color w:val="000000"/>
                <w:sz w:val="16"/>
                <w:szCs w:val="16"/>
                <w:lang w:val="en-GB"/>
              </w:rPr>
              <w:t>Indicator</w:t>
            </w:r>
            <w:r w:rsidR="000070B8">
              <w:rPr>
                <w:color w:val="000000"/>
                <w:sz w:val="16"/>
                <w:szCs w:val="16"/>
                <w:lang w:val="en-GB"/>
              </w:rPr>
              <w:t xml:space="preserve"> </w:t>
            </w:r>
            <w:r w:rsidRPr="0012123A">
              <w:rPr>
                <w:color w:val="000000"/>
                <w:sz w:val="16"/>
                <w:szCs w:val="16"/>
                <w:lang w:val="en-GB"/>
              </w:rPr>
              <w:t>2.2.1</w:t>
            </w:r>
            <w:r w:rsidR="000070B8">
              <w:rPr>
                <w:color w:val="000000"/>
                <w:sz w:val="16"/>
                <w:szCs w:val="16"/>
                <w:lang w:val="en-GB"/>
              </w:rPr>
              <w:t>.</w:t>
            </w:r>
            <w:r w:rsidRPr="0012123A">
              <w:rPr>
                <w:color w:val="000000"/>
                <w:sz w:val="16"/>
                <w:szCs w:val="16"/>
                <w:lang w:val="en-GB"/>
              </w:rPr>
              <w:t xml:space="preserve"> Number of policies, plans, </w:t>
            </w:r>
            <w:r w:rsidR="000070B8">
              <w:rPr>
                <w:color w:val="000000"/>
                <w:sz w:val="16"/>
                <w:szCs w:val="16"/>
                <w:lang w:val="en-GB"/>
              </w:rPr>
              <w:t>programmes</w:t>
            </w:r>
            <w:r w:rsidRPr="0012123A">
              <w:rPr>
                <w:color w:val="000000"/>
                <w:sz w:val="16"/>
                <w:szCs w:val="16"/>
                <w:lang w:val="en-GB"/>
              </w:rPr>
              <w:t>, projects, strategies, instruments, studies or training processes designed or implemented to promote horizontal and vertical integration between the parties, and scientific-technological innovation, to address the challenges of the national productive sector and service infrastructure.</w:t>
            </w:r>
          </w:p>
          <w:p w14:paraId="57414F2A" w14:textId="726E5ABA" w:rsidR="000D6D9C" w:rsidRPr="0012123A" w:rsidRDefault="000D6D9C" w:rsidP="000D6D9C">
            <w:pPr>
              <w:rPr>
                <w:color w:val="000000"/>
                <w:sz w:val="16"/>
                <w:szCs w:val="16"/>
                <w:lang w:val="en-GB"/>
              </w:rPr>
            </w:pPr>
            <w:r w:rsidRPr="0012123A">
              <w:rPr>
                <w:color w:val="000000"/>
                <w:sz w:val="16"/>
                <w:szCs w:val="16"/>
                <w:lang w:val="en-GB"/>
              </w:rPr>
              <w:t>Baseline 2022:</w:t>
            </w:r>
            <w:r w:rsidR="00264032" w:rsidRPr="0012123A">
              <w:rPr>
                <w:color w:val="000000"/>
                <w:sz w:val="16"/>
                <w:szCs w:val="16"/>
                <w:lang w:val="en-GB"/>
              </w:rPr>
              <w:t xml:space="preserve"> </w:t>
            </w:r>
            <w:r w:rsidRPr="0012123A">
              <w:rPr>
                <w:color w:val="000000"/>
                <w:sz w:val="16"/>
                <w:szCs w:val="16"/>
                <w:lang w:val="en-GB"/>
              </w:rPr>
              <w:t>1</w:t>
            </w:r>
          </w:p>
          <w:p w14:paraId="7F86F517" w14:textId="7F068810" w:rsidR="000D6D9C" w:rsidRPr="0012123A" w:rsidRDefault="000D6D9C" w:rsidP="000D6D9C">
            <w:pPr>
              <w:rPr>
                <w:color w:val="000000"/>
                <w:sz w:val="16"/>
                <w:szCs w:val="16"/>
                <w:lang w:val="en-GB"/>
              </w:rPr>
            </w:pPr>
            <w:r w:rsidRPr="0012123A">
              <w:rPr>
                <w:color w:val="000000"/>
                <w:sz w:val="16"/>
                <w:szCs w:val="16"/>
                <w:lang w:val="en-GB"/>
              </w:rPr>
              <w:t>Target 2026:</w:t>
            </w:r>
            <w:r w:rsidR="00264032" w:rsidRPr="0012123A">
              <w:rPr>
                <w:color w:val="000000"/>
                <w:sz w:val="16"/>
                <w:szCs w:val="16"/>
                <w:lang w:val="en-GB"/>
              </w:rPr>
              <w:t xml:space="preserve"> </w:t>
            </w:r>
            <w:r w:rsidRPr="0012123A">
              <w:rPr>
                <w:color w:val="000000"/>
                <w:sz w:val="16"/>
                <w:szCs w:val="16"/>
                <w:lang w:val="en-GB"/>
              </w:rPr>
              <w:t>4</w:t>
            </w:r>
          </w:p>
          <w:p w14:paraId="777576B4" w14:textId="77777777" w:rsidR="000D6D9C" w:rsidRPr="0012123A" w:rsidRDefault="000D6D9C" w:rsidP="000D6D9C">
            <w:pPr>
              <w:rPr>
                <w:color w:val="000000"/>
                <w:sz w:val="16"/>
                <w:szCs w:val="16"/>
                <w:lang w:val="en-GB"/>
              </w:rPr>
            </w:pPr>
            <w:r w:rsidRPr="0012123A">
              <w:rPr>
                <w:color w:val="000000"/>
                <w:sz w:val="16"/>
                <w:szCs w:val="16"/>
                <w:lang w:val="en-GB"/>
              </w:rPr>
              <w:t xml:space="preserve">Source: </w:t>
            </w:r>
          </w:p>
          <w:p w14:paraId="7057C143" w14:textId="77777777" w:rsidR="000D6D9C" w:rsidRPr="0012123A" w:rsidRDefault="000D6D9C" w:rsidP="000D6D9C">
            <w:pPr>
              <w:rPr>
                <w:color w:val="000000"/>
                <w:sz w:val="16"/>
                <w:szCs w:val="16"/>
                <w:lang w:val="en-GB"/>
              </w:rPr>
            </w:pPr>
            <w:r w:rsidRPr="0012123A">
              <w:rPr>
                <w:color w:val="000000"/>
                <w:sz w:val="16"/>
                <w:szCs w:val="16"/>
                <w:lang w:val="en-GB"/>
              </w:rPr>
              <w:t>UNDP</w:t>
            </w:r>
          </w:p>
          <w:p w14:paraId="719E1A80" w14:textId="77777777" w:rsidR="000D6D9C" w:rsidRPr="0012123A" w:rsidRDefault="000D6D9C" w:rsidP="000D6D9C">
            <w:pPr>
              <w:rPr>
                <w:color w:val="000000"/>
                <w:sz w:val="16"/>
                <w:szCs w:val="16"/>
                <w:lang w:val="en-GB"/>
              </w:rPr>
            </w:pPr>
            <w:r w:rsidRPr="0012123A">
              <w:rPr>
                <w:color w:val="000000"/>
                <w:sz w:val="16"/>
                <w:szCs w:val="16"/>
                <w:lang w:val="en-GB"/>
              </w:rPr>
              <w:t xml:space="preserve">MINCYT </w:t>
            </w:r>
          </w:p>
          <w:p w14:paraId="596BA7BF" w14:textId="77777777" w:rsidR="000D6D9C" w:rsidRPr="0012123A" w:rsidRDefault="000D6D9C" w:rsidP="000D6D9C">
            <w:pPr>
              <w:rPr>
                <w:color w:val="000000"/>
                <w:sz w:val="16"/>
                <w:szCs w:val="16"/>
                <w:lang w:val="en-GB"/>
              </w:rPr>
            </w:pPr>
            <w:r w:rsidRPr="0012123A">
              <w:rPr>
                <w:color w:val="000000"/>
                <w:sz w:val="16"/>
                <w:szCs w:val="16"/>
                <w:lang w:val="en-GB"/>
              </w:rPr>
              <w:t xml:space="preserve">MPPEFCE </w:t>
            </w:r>
          </w:p>
          <w:p w14:paraId="120F1EFC" w14:textId="77777777" w:rsidR="000D6D9C" w:rsidRPr="0012123A" w:rsidRDefault="000D6D9C" w:rsidP="000D6D9C">
            <w:pPr>
              <w:rPr>
                <w:color w:val="000000"/>
                <w:sz w:val="16"/>
                <w:szCs w:val="16"/>
                <w:lang w:val="en-GB"/>
              </w:rPr>
            </w:pPr>
            <w:r w:rsidRPr="0012123A">
              <w:rPr>
                <w:color w:val="000000"/>
                <w:sz w:val="16"/>
                <w:szCs w:val="16"/>
                <w:lang w:val="en-GB"/>
              </w:rPr>
              <w:t>Business Chambers</w:t>
            </w:r>
          </w:p>
          <w:p w14:paraId="69245FCB" w14:textId="77777777" w:rsidR="000D6D9C" w:rsidRPr="0012123A" w:rsidRDefault="000D6D9C" w:rsidP="000D6D9C">
            <w:pPr>
              <w:rPr>
                <w:color w:val="000000"/>
                <w:sz w:val="16"/>
                <w:szCs w:val="16"/>
                <w:lang w:val="en-GB"/>
              </w:rPr>
            </w:pPr>
            <w:r w:rsidRPr="0012123A">
              <w:rPr>
                <w:color w:val="000000"/>
                <w:sz w:val="16"/>
                <w:szCs w:val="16"/>
                <w:lang w:val="en-GB"/>
              </w:rPr>
              <w:t>Frequency: Annual</w:t>
            </w:r>
          </w:p>
          <w:p w14:paraId="337BDC11" w14:textId="77777777" w:rsidR="000D6D9C" w:rsidRPr="0012123A" w:rsidRDefault="000D6D9C" w:rsidP="000D6D9C">
            <w:pPr>
              <w:rPr>
                <w:color w:val="000000"/>
                <w:sz w:val="16"/>
                <w:szCs w:val="16"/>
                <w:lang w:val="en-GB"/>
              </w:rPr>
            </w:pPr>
          </w:p>
          <w:p w14:paraId="31B6528A" w14:textId="77BDDF5A" w:rsidR="000D6D9C" w:rsidRPr="0012123A" w:rsidRDefault="000D6D9C" w:rsidP="000D6D9C">
            <w:pPr>
              <w:rPr>
                <w:color w:val="000000"/>
                <w:sz w:val="16"/>
                <w:szCs w:val="16"/>
                <w:lang w:val="en-GB"/>
              </w:rPr>
            </w:pPr>
            <w:r w:rsidRPr="0012123A">
              <w:rPr>
                <w:color w:val="000000"/>
                <w:sz w:val="16"/>
                <w:szCs w:val="16"/>
                <w:lang w:val="en-GB"/>
              </w:rPr>
              <w:t>Indicator</w:t>
            </w:r>
            <w:r w:rsidR="000070B8">
              <w:rPr>
                <w:color w:val="000000"/>
                <w:sz w:val="16"/>
                <w:szCs w:val="16"/>
                <w:lang w:val="en-GB"/>
              </w:rPr>
              <w:t xml:space="preserve"> </w:t>
            </w:r>
            <w:r w:rsidRPr="0012123A">
              <w:rPr>
                <w:color w:val="000000"/>
                <w:sz w:val="16"/>
                <w:szCs w:val="16"/>
                <w:lang w:val="en-GB"/>
              </w:rPr>
              <w:t>2.2.2</w:t>
            </w:r>
            <w:r w:rsidR="000070B8">
              <w:rPr>
                <w:color w:val="000000"/>
                <w:sz w:val="16"/>
                <w:szCs w:val="16"/>
                <w:lang w:val="en-GB"/>
              </w:rPr>
              <w:t>.</w:t>
            </w:r>
            <w:r w:rsidRPr="0012123A">
              <w:rPr>
                <w:color w:val="000000"/>
                <w:sz w:val="16"/>
                <w:szCs w:val="16"/>
                <w:lang w:val="en-GB"/>
              </w:rPr>
              <w:t xml:space="preserve"> Number of companies or organizations that, through productive innovation, in coordination with the national science and technology system, generate shared value, consistent with social and environmental sustainability, benefiting the most vulnerable groups.</w:t>
            </w:r>
          </w:p>
          <w:p w14:paraId="3A895438" w14:textId="77777777" w:rsidR="000D6D9C" w:rsidRPr="0012123A" w:rsidRDefault="000D6D9C" w:rsidP="000D6D9C">
            <w:pPr>
              <w:rPr>
                <w:color w:val="000000"/>
                <w:sz w:val="16"/>
                <w:szCs w:val="16"/>
                <w:lang w:val="en-GB"/>
              </w:rPr>
            </w:pPr>
            <w:r w:rsidRPr="0012123A">
              <w:rPr>
                <w:color w:val="000000"/>
                <w:sz w:val="16"/>
                <w:szCs w:val="16"/>
                <w:lang w:val="en-GB"/>
              </w:rPr>
              <w:t>Baseline 2022: 0</w:t>
            </w:r>
          </w:p>
          <w:p w14:paraId="4170CB40" w14:textId="77777777" w:rsidR="000D6D9C" w:rsidRPr="0012123A" w:rsidRDefault="000D6D9C" w:rsidP="000D6D9C">
            <w:pPr>
              <w:rPr>
                <w:color w:val="000000"/>
                <w:sz w:val="16"/>
                <w:szCs w:val="16"/>
                <w:lang w:val="en-GB"/>
              </w:rPr>
            </w:pPr>
            <w:r w:rsidRPr="0012123A">
              <w:rPr>
                <w:color w:val="000000"/>
                <w:sz w:val="16"/>
                <w:szCs w:val="16"/>
                <w:lang w:val="en-GB"/>
              </w:rPr>
              <w:t>Target 2026: 50</w:t>
            </w:r>
          </w:p>
          <w:p w14:paraId="1F32271A" w14:textId="77777777" w:rsidR="000D6D9C" w:rsidRPr="0012123A" w:rsidRDefault="000D6D9C" w:rsidP="000D6D9C">
            <w:pPr>
              <w:rPr>
                <w:color w:val="000000"/>
                <w:sz w:val="16"/>
                <w:szCs w:val="16"/>
                <w:lang w:val="en-GB"/>
              </w:rPr>
            </w:pPr>
            <w:r w:rsidRPr="0012123A">
              <w:rPr>
                <w:color w:val="000000"/>
                <w:sz w:val="16"/>
                <w:szCs w:val="16"/>
                <w:lang w:val="en-GB"/>
              </w:rPr>
              <w:t xml:space="preserve">Source: </w:t>
            </w:r>
          </w:p>
          <w:p w14:paraId="6212C38B" w14:textId="77777777" w:rsidR="000D6D9C" w:rsidRPr="0012123A" w:rsidRDefault="000D6D9C" w:rsidP="000D6D9C">
            <w:pPr>
              <w:rPr>
                <w:color w:val="000000"/>
                <w:sz w:val="16"/>
                <w:szCs w:val="16"/>
                <w:lang w:val="en-GB"/>
              </w:rPr>
            </w:pPr>
            <w:r w:rsidRPr="0012123A">
              <w:rPr>
                <w:color w:val="000000"/>
                <w:sz w:val="16"/>
                <w:szCs w:val="16"/>
                <w:lang w:val="en-GB"/>
              </w:rPr>
              <w:t>UNDP</w:t>
            </w:r>
          </w:p>
          <w:p w14:paraId="04E4A70F" w14:textId="77777777" w:rsidR="000D6D9C" w:rsidRPr="0012123A" w:rsidRDefault="000D6D9C" w:rsidP="000D6D9C">
            <w:pPr>
              <w:rPr>
                <w:color w:val="000000"/>
                <w:sz w:val="16"/>
                <w:szCs w:val="16"/>
                <w:lang w:val="en-GB"/>
              </w:rPr>
            </w:pPr>
            <w:r w:rsidRPr="0012123A">
              <w:rPr>
                <w:color w:val="000000"/>
                <w:sz w:val="16"/>
                <w:szCs w:val="16"/>
                <w:lang w:val="en-GB"/>
              </w:rPr>
              <w:t xml:space="preserve">MINCYT </w:t>
            </w:r>
          </w:p>
          <w:p w14:paraId="52E98BB7" w14:textId="77777777" w:rsidR="000D6D9C" w:rsidRPr="0012123A" w:rsidRDefault="000D6D9C" w:rsidP="000D6D9C">
            <w:pPr>
              <w:rPr>
                <w:color w:val="000000"/>
                <w:sz w:val="16"/>
                <w:szCs w:val="16"/>
                <w:lang w:val="en-GB"/>
              </w:rPr>
            </w:pPr>
            <w:r w:rsidRPr="0012123A">
              <w:rPr>
                <w:color w:val="000000"/>
                <w:sz w:val="16"/>
                <w:szCs w:val="16"/>
                <w:lang w:val="en-GB"/>
              </w:rPr>
              <w:lastRenderedPageBreak/>
              <w:t xml:space="preserve">MPPEFCE </w:t>
            </w:r>
          </w:p>
          <w:p w14:paraId="64A1DE32" w14:textId="77777777" w:rsidR="000D6D9C" w:rsidRPr="0012123A" w:rsidRDefault="000D6D9C" w:rsidP="000D6D9C">
            <w:pPr>
              <w:rPr>
                <w:color w:val="000000"/>
                <w:sz w:val="16"/>
                <w:szCs w:val="16"/>
                <w:lang w:val="en-GB"/>
              </w:rPr>
            </w:pPr>
            <w:r w:rsidRPr="0012123A">
              <w:rPr>
                <w:color w:val="000000"/>
                <w:sz w:val="16"/>
                <w:szCs w:val="16"/>
                <w:lang w:val="en-GB"/>
              </w:rPr>
              <w:t>Business Chambers</w:t>
            </w:r>
          </w:p>
          <w:p w14:paraId="0987FCEF" w14:textId="11B86133" w:rsidR="00614EE3" w:rsidRPr="0012123A" w:rsidRDefault="000D6D9C" w:rsidP="00362DFE">
            <w:pPr>
              <w:rPr>
                <w:b/>
                <w:bCs/>
                <w:color w:val="000000"/>
                <w:sz w:val="16"/>
                <w:szCs w:val="16"/>
                <w:highlight w:val="green"/>
                <w:lang w:val="en-GB"/>
              </w:rPr>
            </w:pPr>
            <w:r w:rsidRPr="0012123A">
              <w:rPr>
                <w:color w:val="000000"/>
                <w:sz w:val="16"/>
                <w:szCs w:val="16"/>
                <w:lang w:val="en-GB"/>
              </w:rPr>
              <w:t>Frequency: Annual</w:t>
            </w:r>
          </w:p>
        </w:tc>
        <w:tc>
          <w:tcPr>
            <w:tcW w:w="994" w:type="pct"/>
            <w:gridSpan w:val="3"/>
            <w:vMerge w:val="restart"/>
          </w:tcPr>
          <w:p w14:paraId="06A0015A" w14:textId="4DDC4F45" w:rsidR="00FE4F74" w:rsidRPr="0012123A" w:rsidRDefault="00FE4F74" w:rsidP="00FE4F74">
            <w:pPr>
              <w:rPr>
                <w:sz w:val="16"/>
                <w:szCs w:val="16"/>
                <w:lang w:val="en-GB"/>
              </w:rPr>
            </w:pPr>
            <w:r w:rsidRPr="0012123A">
              <w:rPr>
                <w:sz w:val="16"/>
                <w:szCs w:val="16"/>
                <w:lang w:val="en-GB"/>
              </w:rPr>
              <w:lastRenderedPageBreak/>
              <w:t>MPPIPN</w:t>
            </w:r>
          </w:p>
          <w:p w14:paraId="43608275" w14:textId="12E34035" w:rsidR="00FE4F74" w:rsidRPr="0012123A" w:rsidRDefault="00FE4F74" w:rsidP="00FE4F74">
            <w:pPr>
              <w:rPr>
                <w:sz w:val="16"/>
                <w:szCs w:val="16"/>
                <w:lang w:val="en-GB"/>
              </w:rPr>
            </w:pPr>
            <w:r w:rsidRPr="0012123A">
              <w:rPr>
                <w:sz w:val="16"/>
                <w:szCs w:val="16"/>
                <w:lang w:val="en-GB"/>
              </w:rPr>
              <w:t>MINCYT</w:t>
            </w:r>
          </w:p>
          <w:p w14:paraId="68799526" w14:textId="5CE72904" w:rsidR="00FE4F74" w:rsidRPr="0012123A" w:rsidRDefault="00FE4F74" w:rsidP="00FE4F74">
            <w:pPr>
              <w:rPr>
                <w:sz w:val="16"/>
                <w:szCs w:val="16"/>
                <w:lang w:val="en-GB"/>
              </w:rPr>
            </w:pPr>
            <w:r w:rsidRPr="0012123A">
              <w:rPr>
                <w:sz w:val="16"/>
                <w:szCs w:val="16"/>
                <w:lang w:val="en-GB"/>
              </w:rPr>
              <w:t>MPPEFCE</w:t>
            </w:r>
          </w:p>
          <w:p w14:paraId="1B5BBA0F" w14:textId="2B1D7883" w:rsidR="00FE4F74" w:rsidRPr="0012123A" w:rsidRDefault="00FE4F74" w:rsidP="00FE4F74">
            <w:pPr>
              <w:rPr>
                <w:sz w:val="16"/>
                <w:szCs w:val="16"/>
                <w:lang w:val="en-GB"/>
              </w:rPr>
            </w:pPr>
            <w:r w:rsidRPr="0012123A">
              <w:rPr>
                <w:sz w:val="16"/>
                <w:szCs w:val="16"/>
                <w:lang w:val="en-GB"/>
              </w:rPr>
              <w:t xml:space="preserve">Ministry of People's Power for Mining and Ecological Development </w:t>
            </w:r>
          </w:p>
          <w:p w14:paraId="28FD9077" w14:textId="24A50F4F" w:rsidR="00FE4F74" w:rsidRPr="0012123A" w:rsidRDefault="00FE4F74" w:rsidP="00FE4F74">
            <w:pPr>
              <w:rPr>
                <w:sz w:val="16"/>
                <w:szCs w:val="16"/>
                <w:lang w:val="en-GB"/>
              </w:rPr>
            </w:pPr>
            <w:r w:rsidRPr="0012123A">
              <w:rPr>
                <w:sz w:val="16"/>
                <w:szCs w:val="16"/>
                <w:lang w:val="en-GB"/>
              </w:rPr>
              <w:t>Ministry of People's Power for Tourism</w:t>
            </w:r>
          </w:p>
          <w:p w14:paraId="229BF5DB" w14:textId="6B491BBE" w:rsidR="00FE4F74" w:rsidRPr="0012123A" w:rsidRDefault="00FE4F74" w:rsidP="00FE4F74">
            <w:pPr>
              <w:rPr>
                <w:sz w:val="16"/>
                <w:szCs w:val="16"/>
                <w:lang w:val="en-GB"/>
              </w:rPr>
            </w:pPr>
            <w:r w:rsidRPr="0012123A">
              <w:rPr>
                <w:sz w:val="16"/>
                <w:szCs w:val="16"/>
                <w:lang w:val="en-GB"/>
              </w:rPr>
              <w:t xml:space="preserve">Ministry of People's Power for Productive Agriculture and Lands </w:t>
            </w:r>
          </w:p>
          <w:p w14:paraId="5433971E" w14:textId="7AD951BE" w:rsidR="00FE4F74" w:rsidRPr="0012123A" w:rsidRDefault="00FE4F74" w:rsidP="00FE4F74">
            <w:pPr>
              <w:rPr>
                <w:sz w:val="16"/>
                <w:szCs w:val="16"/>
                <w:lang w:val="en-GB"/>
              </w:rPr>
            </w:pPr>
            <w:r w:rsidRPr="0012123A">
              <w:rPr>
                <w:sz w:val="16"/>
                <w:szCs w:val="16"/>
                <w:lang w:val="en-GB"/>
              </w:rPr>
              <w:t>MPPPA</w:t>
            </w:r>
          </w:p>
          <w:p w14:paraId="5A393B74" w14:textId="60170CD8" w:rsidR="00FE4F74" w:rsidRPr="0012123A" w:rsidRDefault="00843D10" w:rsidP="00FE4F74">
            <w:pPr>
              <w:rPr>
                <w:sz w:val="16"/>
                <w:szCs w:val="16"/>
                <w:lang w:val="en-GB"/>
              </w:rPr>
            </w:pPr>
            <w:r w:rsidRPr="0012123A">
              <w:rPr>
                <w:sz w:val="16"/>
                <w:szCs w:val="16"/>
                <w:lang w:val="en-GB"/>
              </w:rPr>
              <w:t>Regional g</w:t>
            </w:r>
            <w:r w:rsidR="00FE4F74" w:rsidRPr="0012123A">
              <w:rPr>
                <w:sz w:val="16"/>
                <w:szCs w:val="16"/>
                <w:lang w:val="en-GB"/>
              </w:rPr>
              <w:t>overnments</w:t>
            </w:r>
          </w:p>
          <w:p w14:paraId="60AABE02" w14:textId="6A57337A" w:rsidR="00FE4F74" w:rsidRPr="0012123A" w:rsidRDefault="00843D10" w:rsidP="00FE4F74">
            <w:pPr>
              <w:rPr>
                <w:sz w:val="16"/>
                <w:szCs w:val="16"/>
                <w:lang w:val="en-GB"/>
              </w:rPr>
            </w:pPr>
            <w:r w:rsidRPr="0012123A">
              <w:rPr>
                <w:sz w:val="16"/>
                <w:szCs w:val="16"/>
                <w:lang w:val="en-GB"/>
              </w:rPr>
              <w:t>Local g</w:t>
            </w:r>
            <w:r w:rsidR="00FE4F74" w:rsidRPr="0012123A">
              <w:rPr>
                <w:sz w:val="16"/>
                <w:szCs w:val="16"/>
                <w:lang w:val="en-GB"/>
              </w:rPr>
              <w:t>overnments</w:t>
            </w:r>
          </w:p>
          <w:p w14:paraId="11485003" w14:textId="77777777" w:rsidR="00FE4F74" w:rsidRPr="0012123A" w:rsidRDefault="00FE4F74" w:rsidP="00FE4F74">
            <w:pPr>
              <w:rPr>
                <w:sz w:val="16"/>
                <w:szCs w:val="16"/>
                <w:lang w:val="en-GB"/>
              </w:rPr>
            </w:pPr>
          </w:p>
          <w:p w14:paraId="1E322B2E" w14:textId="77777777" w:rsidR="00FE4F74" w:rsidRPr="0012123A" w:rsidRDefault="00FE4F74" w:rsidP="00FE4F74">
            <w:pPr>
              <w:rPr>
                <w:sz w:val="16"/>
                <w:szCs w:val="16"/>
                <w:lang w:val="en-GB"/>
              </w:rPr>
            </w:pPr>
            <w:r w:rsidRPr="0012123A">
              <w:rPr>
                <w:sz w:val="16"/>
                <w:szCs w:val="16"/>
                <w:lang w:val="en-GB"/>
              </w:rPr>
              <w:t xml:space="preserve">Public sector companies </w:t>
            </w:r>
          </w:p>
          <w:p w14:paraId="05AF3E02" w14:textId="77777777" w:rsidR="00FE4F74" w:rsidRPr="0012123A" w:rsidRDefault="00FE4F74" w:rsidP="00FE4F74">
            <w:pPr>
              <w:rPr>
                <w:sz w:val="16"/>
                <w:szCs w:val="16"/>
                <w:lang w:val="en-GB"/>
              </w:rPr>
            </w:pPr>
            <w:r w:rsidRPr="0012123A">
              <w:rPr>
                <w:sz w:val="16"/>
                <w:szCs w:val="16"/>
                <w:lang w:val="en-GB"/>
              </w:rPr>
              <w:t xml:space="preserve">Private sector companies, foundations and entities </w:t>
            </w:r>
          </w:p>
          <w:p w14:paraId="2EEA9258" w14:textId="3A4B3D74" w:rsidR="00FE4F74" w:rsidRPr="0012123A" w:rsidRDefault="00297E0C" w:rsidP="00FE4F74">
            <w:pPr>
              <w:rPr>
                <w:sz w:val="16"/>
                <w:szCs w:val="16"/>
                <w:lang w:val="en-GB"/>
              </w:rPr>
            </w:pPr>
            <w:r w:rsidRPr="0012123A">
              <w:rPr>
                <w:sz w:val="16"/>
                <w:szCs w:val="16"/>
                <w:lang w:val="en-GB"/>
              </w:rPr>
              <w:t>Social</w:t>
            </w:r>
            <w:r w:rsidR="00FE4F74" w:rsidRPr="0012123A">
              <w:rPr>
                <w:sz w:val="16"/>
                <w:szCs w:val="16"/>
                <w:lang w:val="en-GB"/>
              </w:rPr>
              <w:t xml:space="preserve"> organizations</w:t>
            </w:r>
          </w:p>
          <w:p w14:paraId="77FCF59C" w14:textId="77777777" w:rsidR="00FE4F74" w:rsidRPr="0012123A" w:rsidRDefault="00FE4F74" w:rsidP="00FE4F74">
            <w:pPr>
              <w:rPr>
                <w:sz w:val="16"/>
                <w:szCs w:val="16"/>
                <w:lang w:val="en-GB"/>
              </w:rPr>
            </w:pPr>
            <w:r w:rsidRPr="0012123A">
              <w:rPr>
                <w:sz w:val="16"/>
                <w:szCs w:val="16"/>
                <w:lang w:val="en-GB"/>
              </w:rPr>
              <w:t>Academic institutions</w:t>
            </w:r>
          </w:p>
          <w:p w14:paraId="3E6751FD" w14:textId="77777777" w:rsidR="00FE4F74" w:rsidRPr="0012123A" w:rsidRDefault="00FE4F74" w:rsidP="00FE4F74">
            <w:pPr>
              <w:rPr>
                <w:sz w:val="16"/>
                <w:szCs w:val="16"/>
                <w:lang w:val="en-GB"/>
              </w:rPr>
            </w:pPr>
          </w:p>
          <w:p w14:paraId="1CC13B8B" w14:textId="77777777" w:rsidR="00FE4F74" w:rsidRPr="0012123A" w:rsidRDefault="00FE4F74" w:rsidP="00FE4F74">
            <w:pPr>
              <w:rPr>
                <w:sz w:val="16"/>
                <w:szCs w:val="16"/>
                <w:lang w:val="en-GB"/>
              </w:rPr>
            </w:pPr>
            <w:r w:rsidRPr="0012123A">
              <w:rPr>
                <w:sz w:val="16"/>
                <w:szCs w:val="16"/>
                <w:lang w:val="en-GB"/>
              </w:rPr>
              <w:t>UNIDO</w:t>
            </w:r>
          </w:p>
          <w:p w14:paraId="3C15F4CD" w14:textId="77777777" w:rsidR="00FE4F74" w:rsidRPr="0012123A" w:rsidRDefault="00FE4F74" w:rsidP="00FE4F74">
            <w:pPr>
              <w:rPr>
                <w:sz w:val="16"/>
                <w:szCs w:val="16"/>
                <w:lang w:val="en-GB"/>
              </w:rPr>
            </w:pPr>
            <w:r w:rsidRPr="0012123A">
              <w:rPr>
                <w:sz w:val="16"/>
                <w:szCs w:val="16"/>
                <w:lang w:val="en-GB"/>
              </w:rPr>
              <w:t>FAO</w:t>
            </w:r>
          </w:p>
          <w:p w14:paraId="315D23E1" w14:textId="77777777" w:rsidR="00FE4F74" w:rsidRPr="0012123A" w:rsidRDefault="00FE4F74" w:rsidP="00FE4F74">
            <w:pPr>
              <w:rPr>
                <w:sz w:val="16"/>
                <w:szCs w:val="16"/>
                <w:lang w:val="en-GB"/>
              </w:rPr>
            </w:pPr>
          </w:p>
          <w:p w14:paraId="0ABA88DA" w14:textId="32F59095" w:rsidR="00362DFE" w:rsidRPr="007823DD" w:rsidRDefault="00843D10" w:rsidP="00FE4F74">
            <w:pPr>
              <w:rPr>
                <w:sz w:val="16"/>
                <w:szCs w:val="16"/>
                <w:lang w:val="en-GB"/>
              </w:rPr>
            </w:pPr>
            <w:r w:rsidRPr="0012123A">
              <w:rPr>
                <w:sz w:val="16"/>
                <w:szCs w:val="16"/>
                <w:lang w:val="en-GB"/>
              </w:rPr>
              <w:t>CAF</w:t>
            </w:r>
          </w:p>
        </w:tc>
        <w:tc>
          <w:tcPr>
            <w:tcW w:w="513" w:type="pct"/>
            <w:tcMar>
              <w:top w:w="15" w:type="dxa"/>
              <w:left w:w="108" w:type="dxa"/>
              <w:bottom w:w="0" w:type="dxa"/>
              <w:right w:w="108" w:type="dxa"/>
            </w:tcMar>
          </w:tcPr>
          <w:p w14:paraId="3120BF7B" w14:textId="0D48FCA7" w:rsidR="00362DFE" w:rsidRPr="0012123A" w:rsidRDefault="00362DFE" w:rsidP="00362DFE">
            <w:pPr>
              <w:rPr>
                <w:b/>
                <w:color w:val="000000"/>
                <w:sz w:val="16"/>
                <w:szCs w:val="16"/>
                <w:lang w:val="en-GB"/>
              </w:rPr>
            </w:pPr>
            <w:r w:rsidRPr="0012123A">
              <w:rPr>
                <w:b/>
                <w:color w:val="000000"/>
                <w:sz w:val="16"/>
                <w:szCs w:val="16"/>
                <w:lang w:val="en-GB"/>
              </w:rPr>
              <w:t xml:space="preserve">Regular: </w:t>
            </w:r>
            <w:r w:rsidR="00FE4F74" w:rsidRPr="0012123A">
              <w:rPr>
                <w:bCs/>
                <w:color w:val="000000"/>
                <w:sz w:val="16"/>
                <w:szCs w:val="16"/>
                <w:lang w:val="en-GB"/>
              </w:rPr>
              <w:t>4</w:t>
            </w:r>
            <w:r w:rsidR="00E76F62" w:rsidRPr="0012123A">
              <w:rPr>
                <w:bCs/>
                <w:color w:val="000000"/>
                <w:sz w:val="16"/>
                <w:szCs w:val="16"/>
                <w:lang w:val="en-GB"/>
              </w:rPr>
              <w:t>00,</w:t>
            </w:r>
            <w:r w:rsidRPr="0012123A">
              <w:rPr>
                <w:bCs/>
                <w:color w:val="000000"/>
                <w:sz w:val="16"/>
                <w:szCs w:val="16"/>
                <w:lang w:val="en-GB"/>
              </w:rPr>
              <w:t>000</w:t>
            </w:r>
          </w:p>
        </w:tc>
      </w:tr>
      <w:tr w:rsidR="0046276A" w:rsidRPr="0012123A" w14:paraId="0C14BBD7" w14:textId="77777777" w:rsidTr="001C7984">
        <w:trPr>
          <w:trHeight w:val="461"/>
        </w:trPr>
        <w:tc>
          <w:tcPr>
            <w:tcW w:w="1164" w:type="pct"/>
            <w:gridSpan w:val="2"/>
            <w:vMerge/>
            <w:tcMar>
              <w:top w:w="72" w:type="dxa"/>
              <w:left w:w="144" w:type="dxa"/>
              <w:bottom w:w="72" w:type="dxa"/>
              <w:right w:w="144" w:type="dxa"/>
            </w:tcMar>
          </w:tcPr>
          <w:p w14:paraId="5729D06A" w14:textId="77777777" w:rsidR="00362DFE" w:rsidRPr="0012123A" w:rsidRDefault="00362DFE" w:rsidP="00362DFE">
            <w:pPr>
              <w:rPr>
                <w:i/>
                <w:iCs/>
                <w:color w:val="000000"/>
                <w:sz w:val="16"/>
                <w:szCs w:val="16"/>
                <w:lang w:val="en-GB"/>
              </w:rPr>
            </w:pPr>
          </w:p>
        </w:tc>
        <w:tc>
          <w:tcPr>
            <w:tcW w:w="959" w:type="pct"/>
            <w:vMerge/>
          </w:tcPr>
          <w:p w14:paraId="7A2D697E" w14:textId="77777777" w:rsidR="00362DFE" w:rsidRPr="0012123A" w:rsidRDefault="00362DFE" w:rsidP="00362DFE">
            <w:pPr>
              <w:rPr>
                <w:i/>
                <w:iCs/>
                <w:color w:val="000000"/>
                <w:sz w:val="16"/>
                <w:szCs w:val="16"/>
                <w:lang w:val="en-GB"/>
              </w:rPr>
            </w:pPr>
          </w:p>
        </w:tc>
        <w:tc>
          <w:tcPr>
            <w:tcW w:w="1370" w:type="pct"/>
            <w:vMerge/>
            <w:tcMar>
              <w:top w:w="72" w:type="dxa"/>
              <w:left w:w="144" w:type="dxa"/>
              <w:bottom w:w="72" w:type="dxa"/>
              <w:right w:w="144" w:type="dxa"/>
            </w:tcMar>
          </w:tcPr>
          <w:p w14:paraId="3B34F1B2" w14:textId="77777777" w:rsidR="00362DFE" w:rsidRPr="0012123A" w:rsidRDefault="00362DFE" w:rsidP="00362DFE">
            <w:pPr>
              <w:rPr>
                <w:i/>
                <w:iCs/>
                <w:color w:val="000000"/>
                <w:sz w:val="16"/>
                <w:szCs w:val="16"/>
                <w:lang w:val="en-GB"/>
              </w:rPr>
            </w:pPr>
          </w:p>
        </w:tc>
        <w:tc>
          <w:tcPr>
            <w:tcW w:w="994" w:type="pct"/>
            <w:gridSpan w:val="3"/>
            <w:vMerge/>
          </w:tcPr>
          <w:p w14:paraId="79291B4B" w14:textId="77777777" w:rsidR="00362DFE" w:rsidRPr="0012123A" w:rsidRDefault="00362DFE" w:rsidP="00362DFE">
            <w:pPr>
              <w:rPr>
                <w:i/>
                <w:iCs/>
                <w:color w:val="000000"/>
                <w:sz w:val="16"/>
                <w:szCs w:val="16"/>
                <w:lang w:val="en-GB"/>
              </w:rPr>
            </w:pPr>
          </w:p>
        </w:tc>
        <w:tc>
          <w:tcPr>
            <w:tcW w:w="513" w:type="pct"/>
            <w:tcMar>
              <w:top w:w="15" w:type="dxa"/>
              <w:left w:w="108" w:type="dxa"/>
              <w:bottom w:w="0" w:type="dxa"/>
              <w:right w:w="108" w:type="dxa"/>
            </w:tcMar>
          </w:tcPr>
          <w:p w14:paraId="39090016" w14:textId="1B261B69" w:rsidR="00362DFE" w:rsidRPr="0012123A" w:rsidRDefault="00362DFE" w:rsidP="00362DFE">
            <w:pPr>
              <w:rPr>
                <w:bCs/>
                <w:color w:val="000000"/>
                <w:sz w:val="16"/>
                <w:szCs w:val="16"/>
                <w:lang w:val="en-GB"/>
              </w:rPr>
            </w:pPr>
            <w:r w:rsidRPr="0012123A">
              <w:rPr>
                <w:b/>
                <w:color w:val="000000"/>
                <w:sz w:val="16"/>
                <w:szCs w:val="16"/>
                <w:lang w:val="en-GB"/>
              </w:rPr>
              <w:t>Ot</w:t>
            </w:r>
            <w:r w:rsidR="00E76F62" w:rsidRPr="0012123A">
              <w:rPr>
                <w:b/>
                <w:color w:val="000000"/>
                <w:sz w:val="16"/>
                <w:szCs w:val="16"/>
                <w:lang w:val="en-GB"/>
              </w:rPr>
              <w:t>her</w:t>
            </w:r>
            <w:r w:rsidRPr="0012123A">
              <w:rPr>
                <w:b/>
                <w:color w:val="000000"/>
                <w:sz w:val="16"/>
                <w:szCs w:val="16"/>
                <w:lang w:val="en-GB"/>
              </w:rPr>
              <w:t>:</w:t>
            </w:r>
            <w:r w:rsidR="00CD5D22" w:rsidRPr="0012123A">
              <w:rPr>
                <w:b/>
                <w:color w:val="000000"/>
                <w:sz w:val="16"/>
                <w:szCs w:val="16"/>
                <w:lang w:val="en-GB"/>
              </w:rPr>
              <w:t xml:space="preserve"> </w:t>
            </w:r>
            <w:r w:rsidR="00FE4F74" w:rsidRPr="0012123A">
              <w:rPr>
                <w:bCs/>
                <w:color w:val="000000"/>
                <w:sz w:val="16"/>
                <w:szCs w:val="16"/>
                <w:lang w:val="en-GB"/>
              </w:rPr>
              <w:t>7</w:t>
            </w:r>
            <w:r w:rsidR="00422163" w:rsidRPr="0012123A">
              <w:rPr>
                <w:bCs/>
                <w:color w:val="000000"/>
                <w:sz w:val="16"/>
                <w:szCs w:val="16"/>
                <w:lang w:val="en-GB"/>
              </w:rPr>
              <w:t>00,000</w:t>
            </w:r>
          </w:p>
          <w:p w14:paraId="6FFE5BCD" w14:textId="77777777" w:rsidR="00362DFE" w:rsidRPr="0012123A" w:rsidRDefault="00362DFE" w:rsidP="00362DFE">
            <w:pPr>
              <w:rPr>
                <w:b/>
                <w:color w:val="000000"/>
                <w:sz w:val="16"/>
                <w:szCs w:val="16"/>
                <w:lang w:val="en-GB"/>
              </w:rPr>
            </w:pPr>
          </w:p>
        </w:tc>
      </w:tr>
      <w:bookmarkEnd w:id="2"/>
      <w:tr w:rsidR="00362DFE" w:rsidRPr="0012123A" w14:paraId="635833D5" w14:textId="77777777" w:rsidTr="000B7F32">
        <w:trPr>
          <w:trHeight w:val="25"/>
        </w:trPr>
        <w:tc>
          <w:tcPr>
            <w:tcW w:w="5000" w:type="pct"/>
            <w:gridSpan w:val="8"/>
            <w:shd w:val="clear" w:color="auto" w:fill="DBE5F1" w:themeFill="accent1" w:themeFillTint="33"/>
            <w:tcMar>
              <w:top w:w="72" w:type="dxa"/>
              <w:left w:w="144" w:type="dxa"/>
              <w:bottom w:w="72" w:type="dxa"/>
              <w:right w:w="144" w:type="dxa"/>
            </w:tcMar>
          </w:tcPr>
          <w:p w14:paraId="65D2BF66" w14:textId="784D965C" w:rsidR="006C3292" w:rsidRPr="0012123A" w:rsidRDefault="006C3292" w:rsidP="006C3292">
            <w:pPr>
              <w:adjustRightInd w:val="0"/>
              <w:rPr>
                <w:b/>
                <w:bCs/>
                <w:color w:val="000000"/>
                <w:sz w:val="16"/>
                <w:szCs w:val="16"/>
                <w:lang w:val="en-GB"/>
              </w:rPr>
            </w:pPr>
            <w:r w:rsidRPr="0012123A">
              <w:rPr>
                <w:b/>
                <w:bCs/>
                <w:color w:val="000000"/>
                <w:sz w:val="16"/>
                <w:szCs w:val="16"/>
                <w:lang w:val="en-GB"/>
              </w:rPr>
              <w:lastRenderedPageBreak/>
              <w:t xml:space="preserve">NATIONAL PRIORITY OR GOAL: </w:t>
            </w:r>
            <w:r w:rsidR="00FA529B" w:rsidRPr="00B23A75">
              <w:rPr>
                <w:b/>
                <w:bCs/>
                <w:color w:val="000000"/>
                <w:sz w:val="16"/>
                <w:szCs w:val="16"/>
                <w:lang w:val="en-GB"/>
              </w:rPr>
              <w:t xml:space="preserve">Plan </w:t>
            </w:r>
            <w:r w:rsidR="0061025C">
              <w:rPr>
                <w:b/>
                <w:bCs/>
                <w:color w:val="000000"/>
                <w:sz w:val="16"/>
                <w:szCs w:val="16"/>
                <w:lang w:val="en-GB"/>
              </w:rPr>
              <w:t>for</w:t>
            </w:r>
            <w:r w:rsidR="00FA529B" w:rsidRPr="00B23A75">
              <w:rPr>
                <w:b/>
                <w:bCs/>
                <w:color w:val="000000"/>
                <w:sz w:val="16"/>
                <w:szCs w:val="16"/>
                <w:lang w:val="en-GB"/>
              </w:rPr>
              <w:t xml:space="preserve"> the homeland, major historical objective</w:t>
            </w:r>
            <w:r w:rsidR="00FA529B">
              <w:rPr>
                <w:b/>
                <w:color w:val="000000"/>
                <w:sz w:val="16"/>
                <w:szCs w:val="16"/>
                <w:lang w:val="en-GB"/>
              </w:rPr>
              <w:t>s</w:t>
            </w:r>
            <w:r w:rsidRPr="001A2D43">
              <w:rPr>
                <w:b/>
                <w:color w:val="000000"/>
                <w:sz w:val="16"/>
                <w:szCs w:val="16"/>
                <w:lang w:val="en-GB"/>
              </w:rPr>
              <w:t>:</w:t>
            </w:r>
            <w:r w:rsidRPr="00114A25">
              <w:rPr>
                <w:b/>
                <w:color w:val="000000"/>
                <w:sz w:val="16"/>
                <w:szCs w:val="16"/>
                <w:lang w:val="en-GB"/>
              </w:rPr>
              <w:t xml:space="preserve"> </w:t>
            </w:r>
            <w:r w:rsidR="000070B8" w:rsidRPr="00114A25">
              <w:rPr>
                <w:b/>
                <w:color w:val="000000"/>
                <w:sz w:val="16"/>
                <w:szCs w:val="16"/>
                <w:lang w:val="en-GB"/>
              </w:rPr>
              <w:t>N°</w:t>
            </w:r>
            <w:r w:rsidR="000070B8">
              <w:rPr>
                <w:b/>
                <w:bCs/>
                <w:color w:val="000000"/>
                <w:sz w:val="16"/>
                <w:szCs w:val="16"/>
                <w:lang w:val="en-GB"/>
              </w:rPr>
              <w:t xml:space="preserve"> </w:t>
            </w:r>
            <w:r w:rsidRPr="0012123A">
              <w:rPr>
                <w:b/>
                <w:bCs/>
                <w:color w:val="000000"/>
                <w:sz w:val="16"/>
                <w:szCs w:val="16"/>
                <w:lang w:val="en-GB"/>
              </w:rPr>
              <w:t>1</w:t>
            </w:r>
            <w:r w:rsidR="005B5458" w:rsidRPr="0012123A">
              <w:rPr>
                <w:b/>
                <w:bCs/>
                <w:color w:val="000000"/>
                <w:sz w:val="16"/>
                <w:szCs w:val="16"/>
                <w:lang w:val="en-GB"/>
              </w:rPr>
              <w:t>,</w:t>
            </w:r>
            <w:r w:rsidRPr="0012123A">
              <w:rPr>
                <w:b/>
                <w:bCs/>
                <w:color w:val="000000"/>
                <w:sz w:val="16"/>
                <w:szCs w:val="16"/>
                <w:lang w:val="en-GB"/>
              </w:rPr>
              <w:t xml:space="preserve"> 5</w:t>
            </w:r>
          </w:p>
          <w:p w14:paraId="6105A450" w14:textId="34BF595E" w:rsidR="006C3292" w:rsidRPr="0012123A" w:rsidRDefault="00292CD6" w:rsidP="006C3292">
            <w:pPr>
              <w:adjustRightInd w:val="0"/>
              <w:rPr>
                <w:bCs/>
                <w:color w:val="000000"/>
                <w:sz w:val="16"/>
                <w:szCs w:val="16"/>
                <w:lang w:val="en-GB"/>
              </w:rPr>
            </w:pPr>
            <w:r w:rsidRPr="0012123A">
              <w:rPr>
                <w:bCs/>
                <w:color w:val="000000"/>
                <w:sz w:val="16"/>
                <w:szCs w:val="16"/>
                <w:lang w:val="en-GB"/>
              </w:rPr>
              <w:t xml:space="preserve">UNSDCF </w:t>
            </w:r>
            <w:r w:rsidR="000070B8">
              <w:rPr>
                <w:bCs/>
                <w:color w:val="000000"/>
                <w:sz w:val="16"/>
                <w:szCs w:val="16"/>
                <w:lang w:val="en-GB"/>
              </w:rPr>
              <w:t>s</w:t>
            </w:r>
            <w:r w:rsidR="006C3292" w:rsidRPr="0012123A">
              <w:rPr>
                <w:bCs/>
                <w:color w:val="000000"/>
                <w:sz w:val="16"/>
                <w:szCs w:val="16"/>
                <w:lang w:val="en-GB"/>
              </w:rPr>
              <w:t xml:space="preserve">trategic </w:t>
            </w:r>
            <w:r w:rsidR="000070B8">
              <w:rPr>
                <w:bCs/>
                <w:color w:val="000000"/>
                <w:sz w:val="16"/>
                <w:szCs w:val="16"/>
                <w:lang w:val="en-GB"/>
              </w:rPr>
              <w:t>p</w:t>
            </w:r>
            <w:r w:rsidR="006C3292" w:rsidRPr="0012123A">
              <w:rPr>
                <w:bCs/>
                <w:color w:val="000000"/>
                <w:sz w:val="16"/>
                <w:szCs w:val="16"/>
                <w:lang w:val="en-GB"/>
              </w:rPr>
              <w:t xml:space="preserve">riority 2: </w:t>
            </w:r>
            <w:r w:rsidR="000070B8">
              <w:rPr>
                <w:bCs/>
                <w:color w:val="000000"/>
                <w:sz w:val="16"/>
                <w:szCs w:val="16"/>
                <w:lang w:val="en-GB"/>
              </w:rPr>
              <w:t>“</w:t>
            </w:r>
            <w:r w:rsidR="006C3292" w:rsidRPr="0012123A">
              <w:rPr>
                <w:bCs/>
                <w:color w:val="000000"/>
                <w:sz w:val="16"/>
                <w:szCs w:val="16"/>
                <w:lang w:val="en-GB"/>
              </w:rPr>
              <w:t>United, empowering Venezuela's sustainable, resilient and innovative productive development, aligned with environmental management and action against climate change, leaving no one behind</w:t>
            </w:r>
            <w:r w:rsidR="000070B8">
              <w:rPr>
                <w:bCs/>
                <w:color w:val="000000"/>
                <w:sz w:val="16"/>
                <w:szCs w:val="16"/>
                <w:lang w:val="en-GB"/>
              </w:rPr>
              <w:t>”</w:t>
            </w:r>
            <w:r w:rsidR="006C3292" w:rsidRPr="0012123A">
              <w:rPr>
                <w:bCs/>
                <w:color w:val="000000"/>
                <w:sz w:val="16"/>
                <w:szCs w:val="16"/>
                <w:lang w:val="en-GB"/>
              </w:rPr>
              <w:t>.</w:t>
            </w:r>
          </w:p>
          <w:p w14:paraId="753091D9" w14:textId="07A14405" w:rsidR="00362DFE" w:rsidRPr="0012123A" w:rsidRDefault="006C3292" w:rsidP="006C3292">
            <w:pPr>
              <w:jc w:val="both"/>
              <w:rPr>
                <w:color w:val="000000"/>
                <w:sz w:val="16"/>
                <w:szCs w:val="16"/>
                <w:lang w:val="en-GB"/>
              </w:rPr>
            </w:pPr>
            <w:r w:rsidRPr="0012123A">
              <w:rPr>
                <w:bCs/>
                <w:color w:val="000000"/>
                <w:sz w:val="16"/>
                <w:szCs w:val="16"/>
                <w:lang w:val="en-GB"/>
              </w:rPr>
              <w:t>Su</w:t>
            </w:r>
            <w:r w:rsidR="00854CE3" w:rsidRPr="0012123A">
              <w:rPr>
                <w:bCs/>
                <w:color w:val="000000"/>
                <w:sz w:val="16"/>
                <w:szCs w:val="16"/>
                <w:lang w:val="en-GB"/>
              </w:rPr>
              <w:t>stainable Development Goals: 2,</w:t>
            </w:r>
            <w:r w:rsidR="00292CD6" w:rsidRPr="0012123A">
              <w:rPr>
                <w:bCs/>
                <w:color w:val="000000"/>
                <w:sz w:val="16"/>
                <w:szCs w:val="16"/>
                <w:lang w:val="en-GB"/>
              </w:rPr>
              <w:t xml:space="preserve"> </w:t>
            </w:r>
            <w:r w:rsidR="00854CE3" w:rsidRPr="0012123A">
              <w:rPr>
                <w:bCs/>
                <w:color w:val="000000"/>
                <w:sz w:val="16"/>
                <w:szCs w:val="16"/>
                <w:lang w:val="en-GB"/>
              </w:rPr>
              <w:t>5,</w:t>
            </w:r>
            <w:r w:rsidR="00292CD6" w:rsidRPr="0012123A">
              <w:rPr>
                <w:bCs/>
                <w:color w:val="000000"/>
                <w:sz w:val="16"/>
                <w:szCs w:val="16"/>
                <w:lang w:val="en-GB"/>
              </w:rPr>
              <w:t xml:space="preserve"> </w:t>
            </w:r>
            <w:r w:rsidR="00854CE3" w:rsidRPr="0012123A">
              <w:rPr>
                <w:bCs/>
                <w:color w:val="000000"/>
                <w:sz w:val="16"/>
                <w:szCs w:val="16"/>
                <w:lang w:val="en-GB"/>
              </w:rPr>
              <w:t>8,</w:t>
            </w:r>
            <w:r w:rsidR="00292CD6" w:rsidRPr="0012123A">
              <w:rPr>
                <w:bCs/>
                <w:color w:val="000000"/>
                <w:sz w:val="16"/>
                <w:szCs w:val="16"/>
                <w:lang w:val="en-GB"/>
              </w:rPr>
              <w:t xml:space="preserve"> </w:t>
            </w:r>
            <w:r w:rsidR="00854CE3" w:rsidRPr="0012123A">
              <w:rPr>
                <w:bCs/>
                <w:color w:val="000000"/>
                <w:sz w:val="16"/>
                <w:szCs w:val="16"/>
                <w:lang w:val="en-GB"/>
              </w:rPr>
              <w:t>9,</w:t>
            </w:r>
            <w:r w:rsidR="00292CD6" w:rsidRPr="0012123A">
              <w:rPr>
                <w:bCs/>
                <w:color w:val="000000"/>
                <w:sz w:val="16"/>
                <w:szCs w:val="16"/>
                <w:lang w:val="en-GB"/>
              </w:rPr>
              <w:t xml:space="preserve"> </w:t>
            </w:r>
            <w:r w:rsidR="00854CE3" w:rsidRPr="0012123A">
              <w:rPr>
                <w:bCs/>
                <w:color w:val="000000"/>
                <w:sz w:val="16"/>
                <w:szCs w:val="16"/>
                <w:lang w:val="en-GB"/>
              </w:rPr>
              <w:t>10,</w:t>
            </w:r>
            <w:r w:rsidR="00292CD6" w:rsidRPr="0012123A">
              <w:rPr>
                <w:bCs/>
                <w:color w:val="000000"/>
                <w:sz w:val="16"/>
                <w:szCs w:val="16"/>
                <w:lang w:val="en-GB"/>
              </w:rPr>
              <w:t xml:space="preserve"> </w:t>
            </w:r>
            <w:r w:rsidR="00854CE3" w:rsidRPr="0012123A">
              <w:rPr>
                <w:bCs/>
                <w:color w:val="000000"/>
                <w:sz w:val="16"/>
                <w:szCs w:val="16"/>
                <w:lang w:val="en-GB"/>
              </w:rPr>
              <w:t>11,</w:t>
            </w:r>
            <w:r w:rsidR="00292CD6" w:rsidRPr="0012123A">
              <w:rPr>
                <w:bCs/>
                <w:color w:val="000000"/>
                <w:sz w:val="16"/>
                <w:szCs w:val="16"/>
                <w:lang w:val="en-GB"/>
              </w:rPr>
              <w:t xml:space="preserve"> </w:t>
            </w:r>
            <w:r w:rsidRPr="0012123A">
              <w:rPr>
                <w:bCs/>
                <w:color w:val="000000"/>
                <w:sz w:val="16"/>
                <w:szCs w:val="16"/>
                <w:lang w:val="en-GB"/>
              </w:rPr>
              <w:t>12</w:t>
            </w:r>
            <w:r w:rsidR="000070B8">
              <w:rPr>
                <w:bCs/>
                <w:color w:val="000000"/>
                <w:sz w:val="16"/>
                <w:szCs w:val="16"/>
                <w:lang w:val="en-GB"/>
              </w:rPr>
              <w:t xml:space="preserve"> and </w:t>
            </w:r>
            <w:r w:rsidR="00854CE3" w:rsidRPr="0012123A">
              <w:rPr>
                <w:bCs/>
                <w:color w:val="000000"/>
                <w:sz w:val="16"/>
                <w:szCs w:val="16"/>
                <w:lang w:val="en-GB"/>
              </w:rPr>
              <w:t>17</w:t>
            </w:r>
          </w:p>
        </w:tc>
      </w:tr>
      <w:tr w:rsidR="00362DFE" w:rsidRPr="0012123A" w14:paraId="14D62C89" w14:textId="77777777" w:rsidTr="000B7F32">
        <w:trPr>
          <w:trHeight w:val="124"/>
        </w:trPr>
        <w:tc>
          <w:tcPr>
            <w:tcW w:w="5000" w:type="pct"/>
            <w:gridSpan w:val="8"/>
            <w:shd w:val="clear" w:color="auto" w:fill="DBE5F1" w:themeFill="accent1" w:themeFillTint="33"/>
            <w:tcMar>
              <w:top w:w="72" w:type="dxa"/>
              <w:left w:w="144" w:type="dxa"/>
              <w:bottom w:w="72" w:type="dxa"/>
              <w:right w:w="144" w:type="dxa"/>
            </w:tcMar>
          </w:tcPr>
          <w:p w14:paraId="4B584830" w14:textId="20498B12" w:rsidR="003D0EDA" w:rsidRPr="0012123A" w:rsidRDefault="001C3779" w:rsidP="007A562E">
            <w:pPr>
              <w:rPr>
                <w:sz w:val="16"/>
                <w:szCs w:val="16"/>
                <w:lang w:val="en-GB"/>
              </w:rPr>
            </w:pPr>
            <w:r w:rsidRPr="0012123A">
              <w:rPr>
                <w:b/>
                <w:bCs/>
                <w:color w:val="000000"/>
                <w:sz w:val="16"/>
                <w:szCs w:val="16"/>
                <w:lang w:val="en-GB"/>
              </w:rPr>
              <w:t xml:space="preserve">COOPERATION FRAMEWORK OUTCOME INVOLVING </w:t>
            </w:r>
            <w:r w:rsidR="003E77F6" w:rsidRPr="0012123A">
              <w:rPr>
                <w:b/>
                <w:bCs/>
                <w:color w:val="000000"/>
                <w:sz w:val="16"/>
                <w:szCs w:val="16"/>
                <w:lang w:val="en-GB"/>
              </w:rPr>
              <w:t xml:space="preserve">UNDP: </w:t>
            </w:r>
            <w:r w:rsidR="003E77F6" w:rsidRPr="0012123A">
              <w:rPr>
                <w:bCs/>
                <w:color w:val="000000"/>
                <w:sz w:val="16"/>
                <w:szCs w:val="16"/>
                <w:lang w:val="en-GB"/>
              </w:rPr>
              <w:t xml:space="preserve">2.3: </w:t>
            </w:r>
            <w:r w:rsidR="002C1BB7" w:rsidRPr="0012123A">
              <w:rPr>
                <w:sz w:val="16"/>
                <w:szCs w:val="16"/>
                <w:lang w:val="en-GB"/>
              </w:rPr>
              <w:t xml:space="preserve">By 2026, </w:t>
            </w:r>
            <w:r w:rsidR="003D0EDA" w:rsidRPr="0012123A">
              <w:rPr>
                <w:sz w:val="16"/>
                <w:szCs w:val="16"/>
                <w:lang w:val="en-GB"/>
              </w:rPr>
              <w:t xml:space="preserve">There </w:t>
            </w:r>
            <w:r w:rsidR="002C1BB7" w:rsidRPr="0012123A">
              <w:rPr>
                <w:sz w:val="16"/>
                <w:szCs w:val="16"/>
                <w:lang w:val="en-GB"/>
              </w:rPr>
              <w:t xml:space="preserve">will </w:t>
            </w:r>
            <w:r w:rsidR="003D0EDA" w:rsidRPr="0012123A">
              <w:rPr>
                <w:sz w:val="16"/>
                <w:szCs w:val="16"/>
                <w:lang w:val="en-GB"/>
              </w:rPr>
              <w:t xml:space="preserve">be </w:t>
            </w:r>
            <w:r w:rsidR="002C1BB7" w:rsidRPr="0012123A">
              <w:rPr>
                <w:sz w:val="16"/>
                <w:szCs w:val="16"/>
                <w:lang w:val="en-GB"/>
              </w:rPr>
              <w:t>adapted, reduced vulnerability and mitigated effects of climate change, in particular of the most vulnerable population, together with the application of measures for the conservation of biodiversity, as well as urban and rural environmental management and recovery, as a basis for a development that respects nature.</w:t>
            </w:r>
          </w:p>
        </w:tc>
      </w:tr>
      <w:tr w:rsidR="00362DFE" w:rsidRPr="0012123A" w14:paraId="36160076" w14:textId="77777777" w:rsidTr="000B7F32">
        <w:trPr>
          <w:trHeight w:val="124"/>
        </w:trPr>
        <w:tc>
          <w:tcPr>
            <w:tcW w:w="5000" w:type="pct"/>
            <w:gridSpan w:val="8"/>
            <w:shd w:val="clear" w:color="auto" w:fill="DBE5F1" w:themeFill="accent1" w:themeFillTint="33"/>
            <w:tcMar>
              <w:top w:w="72" w:type="dxa"/>
              <w:left w:w="144" w:type="dxa"/>
              <w:bottom w:w="72" w:type="dxa"/>
              <w:right w:w="144" w:type="dxa"/>
            </w:tcMar>
          </w:tcPr>
          <w:p w14:paraId="7777481A" w14:textId="08BB3455" w:rsidR="00362DFE" w:rsidRPr="0012123A" w:rsidRDefault="001C3779" w:rsidP="002B234A">
            <w:pPr>
              <w:rPr>
                <w:b/>
                <w:bCs/>
                <w:color w:val="000000"/>
                <w:sz w:val="16"/>
                <w:szCs w:val="16"/>
                <w:lang w:val="en-GB"/>
              </w:rPr>
            </w:pPr>
            <w:r w:rsidRPr="0012123A">
              <w:rPr>
                <w:b/>
                <w:bCs/>
                <w:color w:val="000000"/>
                <w:sz w:val="16"/>
                <w:szCs w:val="16"/>
                <w:lang w:val="en-GB"/>
              </w:rPr>
              <w:t>RELATED STRATEGIC PLAN OUTCOME</w:t>
            </w:r>
            <w:r w:rsidR="002B234A" w:rsidRPr="0012123A">
              <w:rPr>
                <w:b/>
                <w:bCs/>
                <w:color w:val="000000"/>
                <w:sz w:val="16"/>
                <w:szCs w:val="16"/>
                <w:lang w:val="en-GB"/>
              </w:rPr>
              <w:t xml:space="preserve">: </w:t>
            </w:r>
            <w:r w:rsidR="002B234A" w:rsidRPr="0012123A">
              <w:rPr>
                <w:bCs/>
                <w:color w:val="000000"/>
                <w:sz w:val="16"/>
                <w:szCs w:val="16"/>
                <w:lang w:val="en-GB"/>
              </w:rPr>
              <w:t>3. Fostering resilience</w:t>
            </w:r>
          </w:p>
        </w:tc>
      </w:tr>
      <w:tr w:rsidR="0046276A" w:rsidRPr="0012123A" w14:paraId="3C2F8576" w14:textId="77777777" w:rsidTr="001C7984">
        <w:trPr>
          <w:trHeight w:val="133"/>
        </w:trPr>
        <w:tc>
          <w:tcPr>
            <w:tcW w:w="1164" w:type="pct"/>
            <w:gridSpan w:val="2"/>
            <w:vMerge w:val="restart"/>
            <w:tcMar>
              <w:top w:w="72" w:type="dxa"/>
              <w:left w:w="144" w:type="dxa"/>
              <w:bottom w:w="72" w:type="dxa"/>
              <w:right w:w="144" w:type="dxa"/>
            </w:tcMar>
          </w:tcPr>
          <w:p w14:paraId="26F7CED8" w14:textId="50BB25CB" w:rsidR="002C06D1" w:rsidRPr="0012123A" w:rsidRDefault="000070B8" w:rsidP="002C06D1">
            <w:pPr>
              <w:shd w:val="clear" w:color="auto" w:fill="FFFFFF"/>
              <w:rPr>
                <w:sz w:val="16"/>
                <w:szCs w:val="16"/>
                <w:lang w:val="en-GB"/>
              </w:rPr>
            </w:pPr>
            <w:r>
              <w:rPr>
                <w:sz w:val="16"/>
                <w:szCs w:val="16"/>
                <w:lang w:val="en-GB"/>
              </w:rPr>
              <w:t xml:space="preserve">Goal </w:t>
            </w:r>
            <w:r w:rsidR="002C06D1" w:rsidRPr="0012123A">
              <w:rPr>
                <w:sz w:val="16"/>
                <w:szCs w:val="16"/>
                <w:lang w:val="en-GB"/>
              </w:rPr>
              <w:t>13.2.1</w:t>
            </w:r>
            <w:r>
              <w:rPr>
                <w:sz w:val="16"/>
                <w:szCs w:val="16"/>
                <w:lang w:val="en-GB"/>
              </w:rPr>
              <w:t>.</w:t>
            </w:r>
            <w:r w:rsidR="002C06D1" w:rsidRPr="0012123A">
              <w:rPr>
                <w:sz w:val="16"/>
                <w:szCs w:val="16"/>
                <w:lang w:val="en-GB"/>
              </w:rPr>
              <w:t xml:space="preserve"> Number of countries that have reported the establishment or </w:t>
            </w:r>
            <w:r w:rsidR="006614F6" w:rsidRPr="0012123A">
              <w:rPr>
                <w:sz w:val="16"/>
                <w:szCs w:val="16"/>
                <w:lang w:val="en-GB"/>
              </w:rPr>
              <w:t xml:space="preserve">the </w:t>
            </w:r>
            <w:r w:rsidR="002C06D1" w:rsidRPr="0012123A">
              <w:rPr>
                <w:sz w:val="16"/>
                <w:szCs w:val="16"/>
                <w:lang w:val="en-GB"/>
              </w:rPr>
              <w:t xml:space="preserve">implementation of an integrated policy, strategy or plan that increases their capacity to adapt to the adverse effects of climate change and that promotes climate resilience and </w:t>
            </w:r>
            <w:r w:rsidR="00606714" w:rsidRPr="0012123A">
              <w:rPr>
                <w:sz w:val="16"/>
                <w:szCs w:val="16"/>
                <w:lang w:val="en-GB"/>
              </w:rPr>
              <w:t xml:space="preserve">a </w:t>
            </w:r>
            <w:r w:rsidR="002C06D1" w:rsidRPr="0012123A">
              <w:rPr>
                <w:sz w:val="16"/>
                <w:szCs w:val="16"/>
                <w:lang w:val="en-GB"/>
              </w:rPr>
              <w:t>development with low greenhouse gas emissions without compromising food production.</w:t>
            </w:r>
          </w:p>
          <w:p w14:paraId="6F94A060" w14:textId="77777777" w:rsidR="006C7E55" w:rsidRPr="0012123A" w:rsidRDefault="006C7E55" w:rsidP="002C06D1">
            <w:pPr>
              <w:shd w:val="clear" w:color="auto" w:fill="FFFFFF"/>
              <w:rPr>
                <w:sz w:val="16"/>
                <w:szCs w:val="16"/>
                <w:lang w:val="en-GB"/>
              </w:rPr>
            </w:pPr>
          </w:p>
          <w:p w14:paraId="0BC70279" w14:textId="0F3D7FF3" w:rsidR="002C06D1" w:rsidRPr="0012123A" w:rsidRDefault="000070B8" w:rsidP="002C06D1">
            <w:pPr>
              <w:shd w:val="clear" w:color="auto" w:fill="FFFFFF"/>
              <w:rPr>
                <w:sz w:val="16"/>
                <w:szCs w:val="16"/>
                <w:lang w:val="en-GB"/>
              </w:rPr>
            </w:pPr>
            <w:r>
              <w:rPr>
                <w:sz w:val="16"/>
                <w:szCs w:val="16"/>
                <w:lang w:val="en-GB"/>
              </w:rPr>
              <w:t xml:space="preserve">Goal  </w:t>
            </w:r>
            <w:r w:rsidR="002C06D1" w:rsidRPr="0012123A">
              <w:rPr>
                <w:sz w:val="16"/>
                <w:szCs w:val="16"/>
                <w:lang w:val="en-GB"/>
              </w:rPr>
              <w:t>11.1.1</w:t>
            </w:r>
            <w:r>
              <w:rPr>
                <w:sz w:val="16"/>
                <w:szCs w:val="16"/>
                <w:lang w:val="en-GB"/>
              </w:rPr>
              <w:t>.</w:t>
            </w:r>
            <w:r w:rsidR="002C06D1" w:rsidRPr="0012123A">
              <w:rPr>
                <w:sz w:val="16"/>
                <w:szCs w:val="16"/>
                <w:lang w:val="en-GB"/>
              </w:rPr>
              <w:t xml:space="preserve"> Proportion of </w:t>
            </w:r>
            <w:r w:rsidR="00606714" w:rsidRPr="0012123A">
              <w:rPr>
                <w:sz w:val="16"/>
                <w:szCs w:val="16"/>
                <w:lang w:val="en-GB"/>
              </w:rPr>
              <w:t xml:space="preserve">the </w:t>
            </w:r>
            <w:r w:rsidR="002C06D1" w:rsidRPr="0012123A">
              <w:rPr>
                <w:sz w:val="16"/>
                <w:szCs w:val="16"/>
                <w:lang w:val="en-GB"/>
              </w:rPr>
              <w:t>urban population living in slums, informal settlements, or inadequate housing.</w:t>
            </w:r>
          </w:p>
          <w:p w14:paraId="15E3E2E4" w14:textId="77777777" w:rsidR="006C7E55" w:rsidRPr="0012123A" w:rsidRDefault="006C7E55" w:rsidP="002C06D1">
            <w:pPr>
              <w:jc w:val="both"/>
              <w:rPr>
                <w:sz w:val="16"/>
                <w:szCs w:val="16"/>
                <w:lang w:val="en-GB"/>
              </w:rPr>
            </w:pPr>
          </w:p>
          <w:p w14:paraId="1903E49C" w14:textId="45625402" w:rsidR="009B3E10" w:rsidRPr="0012123A" w:rsidRDefault="000070B8" w:rsidP="002C06D1">
            <w:pPr>
              <w:jc w:val="both"/>
              <w:rPr>
                <w:sz w:val="16"/>
                <w:szCs w:val="16"/>
                <w:lang w:val="en-GB"/>
              </w:rPr>
            </w:pPr>
            <w:r>
              <w:rPr>
                <w:sz w:val="16"/>
                <w:szCs w:val="16"/>
                <w:lang w:val="en-GB"/>
              </w:rPr>
              <w:t xml:space="preserve">Goal </w:t>
            </w:r>
            <w:r w:rsidR="002C06D1" w:rsidRPr="0012123A">
              <w:rPr>
                <w:sz w:val="16"/>
                <w:szCs w:val="16"/>
                <w:lang w:val="en-GB"/>
              </w:rPr>
              <w:t>11.a.1</w:t>
            </w:r>
            <w:r>
              <w:rPr>
                <w:sz w:val="16"/>
                <w:szCs w:val="16"/>
                <w:lang w:val="en-GB"/>
              </w:rPr>
              <w:t>.</w:t>
            </w:r>
            <w:r w:rsidR="002C06D1" w:rsidRPr="0012123A">
              <w:rPr>
                <w:sz w:val="16"/>
                <w:szCs w:val="16"/>
                <w:lang w:val="en-GB"/>
              </w:rPr>
              <w:t xml:space="preserve"> Proportion of </w:t>
            </w:r>
            <w:r w:rsidR="006D083E" w:rsidRPr="0012123A">
              <w:rPr>
                <w:sz w:val="16"/>
                <w:szCs w:val="16"/>
                <w:lang w:val="en-GB"/>
              </w:rPr>
              <w:t xml:space="preserve">the </w:t>
            </w:r>
            <w:r w:rsidR="002C06D1" w:rsidRPr="0012123A">
              <w:rPr>
                <w:sz w:val="16"/>
                <w:szCs w:val="16"/>
                <w:lang w:val="en-GB"/>
              </w:rPr>
              <w:t>population residing in cities that implement urban and regional development plans</w:t>
            </w:r>
            <w:r w:rsidR="00D31599" w:rsidRPr="0012123A">
              <w:rPr>
                <w:sz w:val="16"/>
                <w:szCs w:val="16"/>
                <w:lang w:val="en-GB"/>
              </w:rPr>
              <w:t>,</w:t>
            </w:r>
            <w:r w:rsidR="002C06D1" w:rsidRPr="0012123A">
              <w:rPr>
                <w:sz w:val="16"/>
                <w:szCs w:val="16"/>
                <w:lang w:val="en-GB"/>
              </w:rPr>
              <w:t xml:space="preserve"> demographic forecasts and resource needs, broken down by city size.</w:t>
            </w:r>
          </w:p>
          <w:p w14:paraId="729E0E92" w14:textId="77777777" w:rsidR="00EF3EC1" w:rsidRPr="0012123A" w:rsidRDefault="00EF3EC1" w:rsidP="002C06D1">
            <w:pPr>
              <w:jc w:val="both"/>
              <w:rPr>
                <w:sz w:val="16"/>
                <w:szCs w:val="16"/>
                <w:lang w:val="en-GB"/>
              </w:rPr>
            </w:pPr>
          </w:p>
          <w:p w14:paraId="7D56B109" w14:textId="3E51B823" w:rsidR="00EF3EC1" w:rsidRPr="0012123A" w:rsidRDefault="00EF3EC1" w:rsidP="002C06D1">
            <w:pPr>
              <w:jc w:val="both"/>
              <w:rPr>
                <w:bCs/>
                <w:iCs/>
                <w:color w:val="000000"/>
                <w:sz w:val="16"/>
                <w:szCs w:val="16"/>
                <w:lang w:val="en-GB"/>
              </w:rPr>
            </w:pPr>
          </w:p>
          <w:p w14:paraId="3535BCBC" w14:textId="42A584AA" w:rsidR="00EF3EC1" w:rsidRPr="0012123A" w:rsidRDefault="00EF3EC1" w:rsidP="002C06D1">
            <w:pPr>
              <w:jc w:val="both"/>
              <w:rPr>
                <w:bCs/>
                <w:iCs/>
                <w:color w:val="000000"/>
                <w:sz w:val="16"/>
                <w:szCs w:val="16"/>
                <w:lang w:val="en-GB"/>
              </w:rPr>
            </w:pPr>
            <w:r w:rsidRPr="0012123A">
              <w:rPr>
                <w:bCs/>
                <w:iCs/>
                <w:color w:val="000000"/>
                <w:sz w:val="16"/>
                <w:szCs w:val="16"/>
                <w:lang w:val="en-GB"/>
              </w:rPr>
              <w:t xml:space="preserve">The baseline, indicators and targets </w:t>
            </w:r>
            <w:r w:rsidR="00163396" w:rsidRPr="0012123A">
              <w:rPr>
                <w:bCs/>
                <w:color w:val="000000" w:themeColor="text1"/>
                <w:sz w:val="16"/>
                <w:szCs w:val="16"/>
                <w:lang w:val="en-GB"/>
              </w:rPr>
              <w:t xml:space="preserve">will be </w:t>
            </w:r>
            <w:r w:rsidRPr="0012123A">
              <w:rPr>
                <w:bCs/>
                <w:iCs/>
                <w:color w:val="000000"/>
                <w:sz w:val="16"/>
                <w:szCs w:val="16"/>
                <w:lang w:val="en-GB"/>
              </w:rPr>
              <w:t>determined in coordination with the Government, based on the UNSDCF and the country's Economic and Social Development Plan.</w:t>
            </w:r>
          </w:p>
        </w:tc>
        <w:tc>
          <w:tcPr>
            <w:tcW w:w="959" w:type="pct"/>
            <w:vMerge w:val="restart"/>
          </w:tcPr>
          <w:p w14:paraId="142F384E" w14:textId="77777777" w:rsidR="00887342" w:rsidRPr="0012123A" w:rsidRDefault="00887342" w:rsidP="00887342">
            <w:pPr>
              <w:numPr>
                <w:ilvl w:val="0"/>
                <w:numId w:val="5"/>
              </w:numPr>
              <w:rPr>
                <w:sz w:val="16"/>
                <w:szCs w:val="16"/>
                <w:lang w:val="en-GB"/>
              </w:rPr>
            </w:pPr>
            <w:r w:rsidRPr="0012123A">
              <w:rPr>
                <w:sz w:val="16"/>
                <w:szCs w:val="16"/>
                <w:lang w:val="en-GB"/>
              </w:rPr>
              <w:t>Members of the National Climate Change Committee.</w:t>
            </w:r>
          </w:p>
          <w:p w14:paraId="728FB690" w14:textId="7805EFBF" w:rsidR="00887342" w:rsidRPr="0012123A" w:rsidRDefault="00887342" w:rsidP="00887342">
            <w:pPr>
              <w:numPr>
                <w:ilvl w:val="0"/>
                <w:numId w:val="5"/>
              </w:numPr>
              <w:rPr>
                <w:sz w:val="16"/>
                <w:szCs w:val="16"/>
                <w:lang w:val="en-GB"/>
              </w:rPr>
            </w:pPr>
            <w:r w:rsidRPr="0012123A">
              <w:rPr>
                <w:sz w:val="16"/>
                <w:szCs w:val="16"/>
                <w:lang w:val="en-GB"/>
              </w:rPr>
              <w:t>MINEC.</w:t>
            </w:r>
          </w:p>
          <w:p w14:paraId="0E3A1A30" w14:textId="77777777" w:rsidR="00887342" w:rsidRPr="0012123A" w:rsidRDefault="00887342" w:rsidP="00887342">
            <w:pPr>
              <w:numPr>
                <w:ilvl w:val="0"/>
                <w:numId w:val="5"/>
              </w:numPr>
              <w:rPr>
                <w:sz w:val="16"/>
                <w:szCs w:val="16"/>
                <w:lang w:val="en-GB"/>
              </w:rPr>
            </w:pPr>
            <w:r w:rsidRPr="0012123A">
              <w:rPr>
                <w:sz w:val="16"/>
                <w:szCs w:val="16"/>
                <w:lang w:val="en-GB"/>
              </w:rPr>
              <w:t>MPPP</w:t>
            </w:r>
          </w:p>
          <w:p w14:paraId="660B5D35" w14:textId="77777777" w:rsidR="00887342" w:rsidRPr="0012123A" w:rsidRDefault="00887342" w:rsidP="00887342">
            <w:pPr>
              <w:numPr>
                <w:ilvl w:val="0"/>
                <w:numId w:val="5"/>
              </w:numPr>
              <w:rPr>
                <w:sz w:val="16"/>
                <w:szCs w:val="16"/>
                <w:lang w:val="en-GB"/>
              </w:rPr>
            </w:pPr>
            <w:r w:rsidRPr="0012123A">
              <w:rPr>
                <w:sz w:val="16"/>
                <w:szCs w:val="16"/>
                <w:lang w:val="en-GB"/>
              </w:rPr>
              <w:t>MPPIPN</w:t>
            </w:r>
            <w:r w:rsidRPr="0012123A" w:rsidDel="001D09BB">
              <w:rPr>
                <w:sz w:val="16"/>
                <w:szCs w:val="16"/>
                <w:lang w:val="en-GB"/>
              </w:rPr>
              <w:t xml:space="preserve"> </w:t>
            </w:r>
          </w:p>
          <w:p w14:paraId="5D0395D1" w14:textId="47943D1D" w:rsidR="00887342" w:rsidRPr="0012123A" w:rsidRDefault="00887342" w:rsidP="00887342">
            <w:pPr>
              <w:numPr>
                <w:ilvl w:val="0"/>
                <w:numId w:val="5"/>
              </w:numPr>
              <w:rPr>
                <w:sz w:val="16"/>
                <w:szCs w:val="16"/>
                <w:lang w:val="en-GB"/>
              </w:rPr>
            </w:pPr>
            <w:r w:rsidRPr="0012123A">
              <w:rPr>
                <w:sz w:val="16"/>
                <w:szCs w:val="16"/>
                <w:lang w:val="en-GB"/>
              </w:rPr>
              <w:t xml:space="preserve">MINCYT </w:t>
            </w:r>
          </w:p>
          <w:p w14:paraId="33FEF3FD" w14:textId="77777777" w:rsidR="008437FE" w:rsidRPr="0012123A" w:rsidRDefault="008437FE" w:rsidP="008437FE">
            <w:pPr>
              <w:numPr>
                <w:ilvl w:val="0"/>
                <w:numId w:val="5"/>
              </w:numPr>
              <w:rPr>
                <w:sz w:val="16"/>
                <w:szCs w:val="16"/>
                <w:lang w:val="en-GB"/>
              </w:rPr>
            </w:pPr>
            <w:r w:rsidRPr="0012123A">
              <w:rPr>
                <w:sz w:val="16"/>
                <w:szCs w:val="16"/>
                <w:lang w:val="en-GB"/>
              </w:rPr>
              <w:t>Ministry of People's Power for Foreign Affairs (MPPRE)</w:t>
            </w:r>
          </w:p>
          <w:p w14:paraId="59DC0666" w14:textId="77777777" w:rsidR="00362DFE" w:rsidRPr="0012123A" w:rsidRDefault="00362DFE" w:rsidP="007823DD">
            <w:pPr>
              <w:rPr>
                <w:b/>
                <w:bCs/>
                <w:iCs/>
                <w:color w:val="000000"/>
                <w:sz w:val="16"/>
                <w:szCs w:val="16"/>
                <w:lang w:val="en-GB"/>
              </w:rPr>
            </w:pPr>
          </w:p>
        </w:tc>
        <w:tc>
          <w:tcPr>
            <w:tcW w:w="1370" w:type="pct"/>
            <w:vMerge w:val="restart"/>
            <w:tcMar>
              <w:top w:w="72" w:type="dxa"/>
              <w:left w:w="144" w:type="dxa"/>
              <w:bottom w:w="72" w:type="dxa"/>
              <w:right w:w="144" w:type="dxa"/>
            </w:tcMar>
          </w:tcPr>
          <w:p w14:paraId="7610C5AB" w14:textId="538E4B85" w:rsidR="00362DFE" w:rsidRPr="0012123A" w:rsidRDefault="001779EA" w:rsidP="00362DFE">
            <w:pPr>
              <w:rPr>
                <w:b/>
                <w:bCs/>
                <w:color w:val="000000"/>
                <w:sz w:val="16"/>
                <w:szCs w:val="16"/>
                <w:lang w:val="en-GB"/>
              </w:rPr>
            </w:pPr>
            <w:r w:rsidRPr="0012123A">
              <w:rPr>
                <w:b/>
                <w:bCs/>
                <w:color w:val="000000"/>
                <w:sz w:val="16"/>
                <w:szCs w:val="16"/>
                <w:lang w:val="en-GB"/>
              </w:rPr>
              <w:t>Output 3.1</w:t>
            </w:r>
            <w:r w:rsidR="000070B8">
              <w:rPr>
                <w:b/>
                <w:bCs/>
                <w:color w:val="000000"/>
                <w:sz w:val="16"/>
                <w:szCs w:val="16"/>
                <w:lang w:val="en-GB"/>
              </w:rPr>
              <w:t>.</w:t>
            </w:r>
            <w:r w:rsidRPr="0012123A">
              <w:rPr>
                <w:b/>
                <w:bCs/>
                <w:color w:val="000000"/>
                <w:sz w:val="16"/>
                <w:szCs w:val="16"/>
                <w:lang w:val="en-GB"/>
              </w:rPr>
              <w:t xml:space="preserve"> The </w:t>
            </w:r>
            <w:r w:rsidR="00EB0DD5" w:rsidRPr="00EB0DD5">
              <w:rPr>
                <w:b/>
                <w:bCs/>
                <w:color w:val="000000"/>
                <w:sz w:val="16"/>
                <w:szCs w:val="16"/>
                <w:lang w:val="en-GB"/>
              </w:rPr>
              <w:t xml:space="preserve">national designated authority </w:t>
            </w:r>
            <w:r w:rsidRPr="0012123A">
              <w:rPr>
                <w:b/>
                <w:bCs/>
                <w:color w:val="000000"/>
                <w:sz w:val="16"/>
                <w:szCs w:val="16"/>
                <w:lang w:val="en-GB"/>
              </w:rPr>
              <w:t xml:space="preserve">before the Green Climate Fund, MINEC, and the National Committee of the Green Climate Fund, improve their capacities to access climate finance, strengthen climate governance and </w:t>
            </w:r>
            <w:r w:rsidR="007F2919" w:rsidRPr="0012123A">
              <w:rPr>
                <w:b/>
                <w:bCs/>
                <w:color w:val="000000"/>
                <w:sz w:val="16"/>
                <w:szCs w:val="16"/>
                <w:lang w:val="en-GB"/>
              </w:rPr>
              <w:t>develop</w:t>
            </w:r>
            <w:r w:rsidRPr="0012123A">
              <w:rPr>
                <w:b/>
                <w:bCs/>
                <w:color w:val="000000"/>
                <w:sz w:val="16"/>
                <w:szCs w:val="16"/>
                <w:lang w:val="en-GB"/>
              </w:rPr>
              <w:t xml:space="preserve"> national policies, plans and </w:t>
            </w:r>
            <w:r w:rsidR="000070B8">
              <w:rPr>
                <w:b/>
                <w:bCs/>
                <w:color w:val="000000"/>
                <w:sz w:val="16"/>
                <w:szCs w:val="16"/>
                <w:lang w:val="en-GB"/>
              </w:rPr>
              <w:t>programmes</w:t>
            </w:r>
            <w:r w:rsidRPr="0012123A">
              <w:rPr>
                <w:b/>
                <w:bCs/>
                <w:color w:val="000000"/>
                <w:sz w:val="16"/>
                <w:szCs w:val="16"/>
                <w:lang w:val="en-GB"/>
              </w:rPr>
              <w:t xml:space="preserve"> for climate change mitigation and adaptation.</w:t>
            </w:r>
          </w:p>
          <w:p w14:paraId="2FFF72B5" w14:textId="77777777" w:rsidR="001779EA" w:rsidRPr="0012123A" w:rsidRDefault="001779EA" w:rsidP="00362DFE">
            <w:pPr>
              <w:rPr>
                <w:color w:val="000000"/>
                <w:sz w:val="16"/>
                <w:szCs w:val="16"/>
                <w:highlight w:val="green"/>
                <w:lang w:val="en-GB"/>
              </w:rPr>
            </w:pPr>
          </w:p>
          <w:p w14:paraId="41775A21" w14:textId="472212CA" w:rsidR="00DD740E" w:rsidRPr="0012123A" w:rsidRDefault="00DD740E" w:rsidP="00DD740E">
            <w:pPr>
              <w:rPr>
                <w:color w:val="000000"/>
                <w:sz w:val="16"/>
                <w:szCs w:val="16"/>
                <w:lang w:val="en-GB"/>
              </w:rPr>
            </w:pPr>
            <w:r w:rsidRPr="0012123A">
              <w:rPr>
                <w:color w:val="000000"/>
                <w:sz w:val="16"/>
                <w:szCs w:val="16"/>
                <w:lang w:val="en-GB"/>
              </w:rPr>
              <w:t>Indicator</w:t>
            </w:r>
            <w:r w:rsidR="00A06904">
              <w:rPr>
                <w:color w:val="000000"/>
                <w:sz w:val="16"/>
                <w:szCs w:val="16"/>
                <w:lang w:val="en-GB"/>
              </w:rPr>
              <w:t xml:space="preserve"> </w:t>
            </w:r>
            <w:r w:rsidRPr="0012123A">
              <w:rPr>
                <w:color w:val="000000"/>
                <w:sz w:val="16"/>
                <w:szCs w:val="16"/>
                <w:lang w:val="en-GB"/>
              </w:rPr>
              <w:t>3.1.1</w:t>
            </w:r>
            <w:r w:rsidR="00A06904">
              <w:rPr>
                <w:color w:val="000000"/>
                <w:sz w:val="16"/>
                <w:szCs w:val="16"/>
                <w:lang w:val="en-GB"/>
              </w:rPr>
              <w:t>.</w:t>
            </w:r>
            <w:r w:rsidRPr="0012123A">
              <w:rPr>
                <w:color w:val="000000"/>
                <w:sz w:val="16"/>
                <w:szCs w:val="16"/>
                <w:lang w:val="en-GB"/>
              </w:rPr>
              <w:t xml:space="preserve"> Number of policies, plans, </w:t>
            </w:r>
            <w:r w:rsidR="000070B8">
              <w:rPr>
                <w:color w:val="000000"/>
                <w:sz w:val="16"/>
                <w:szCs w:val="16"/>
                <w:lang w:val="en-GB"/>
              </w:rPr>
              <w:t>programmes</w:t>
            </w:r>
            <w:r w:rsidRPr="0012123A">
              <w:rPr>
                <w:color w:val="000000"/>
                <w:sz w:val="16"/>
                <w:szCs w:val="16"/>
                <w:lang w:val="en-GB"/>
              </w:rPr>
              <w:t>, projects, strategies, instruments, studies and training processes designed or implemented to develop institutional capacities for climate change management and climate finance sources.</w:t>
            </w:r>
          </w:p>
          <w:p w14:paraId="1AC97164" w14:textId="77777777" w:rsidR="00DD740E" w:rsidRPr="0012123A" w:rsidRDefault="00DD740E" w:rsidP="00DD740E">
            <w:pPr>
              <w:rPr>
                <w:color w:val="000000"/>
                <w:sz w:val="16"/>
                <w:szCs w:val="16"/>
                <w:lang w:val="en-GB"/>
              </w:rPr>
            </w:pPr>
            <w:r w:rsidRPr="0012123A">
              <w:rPr>
                <w:color w:val="000000"/>
                <w:sz w:val="16"/>
                <w:szCs w:val="16"/>
                <w:lang w:val="en-GB"/>
              </w:rPr>
              <w:t>Baseline 2022: 1</w:t>
            </w:r>
          </w:p>
          <w:p w14:paraId="3D0FD528" w14:textId="77777777" w:rsidR="00DD740E" w:rsidRPr="0012123A" w:rsidRDefault="00DD740E" w:rsidP="00DD740E">
            <w:pPr>
              <w:rPr>
                <w:color w:val="000000"/>
                <w:sz w:val="16"/>
                <w:szCs w:val="16"/>
                <w:lang w:val="en-GB"/>
              </w:rPr>
            </w:pPr>
            <w:r w:rsidRPr="0012123A">
              <w:rPr>
                <w:color w:val="000000"/>
                <w:sz w:val="16"/>
                <w:szCs w:val="16"/>
                <w:lang w:val="en-GB"/>
              </w:rPr>
              <w:t>Target 2026: 4</w:t>
            </w:r>
          </w:p>
          <w:p w14:paraId="2371327B" w14:textId="77777777" w:rsidR="00DD740E" w:rsidRPr="0012123A" w:rsidRDefault="00DD740E" w:rsidP="00DD740E">
            <w:pPr>
              <w:rPr>
                <w:color w:val="000000"/>
                <w:sz w:val="16"/>
                <w:szCs w:val="16"/>
                <w:lang w:val="en-GB"/>
              </w:rPr>
            </w:pPr>
            <w:r w:rsidRPr="0012123A">
              <w:rPr>
                <w:color w:val="000000"/>
                <w:sz w:val="16"/>
                <w:szCs w:val="16"/>
                <w:lang w:val="en-GB"/>
              </w:rPr>
              <w:t xml:space="preserve">Source: </w:t>
            </w:r>
          </w:p>
          <w:p w14:paraId="48AA4F15" w14:textId="77777777" w:rsidR="00DD740E" w:rsidRPr="0012123A" w:rsidRDefault="00DD740E" w:rsidP="00DD740E">
            <w:pPr>
              <w:rPr>
                <w:color w:val="000000"/>
                <w:sz w:val="16"/>
                <w:szCs w:val="16"/>
                <w:lang w:val="en-GB"/>
              </w:rPr>
            </w:pPr>
            <w:r w:rsidRPr="0012123A">
              <w:rPr>
                <w:color w:val="000000"/>
                <w:sz w:val="16"/>
                <w:szCs w:val="16"/>
                <w:lang w:val="en-GB"/>
              </w:rPr>
              <w:t>UNDP</w:t>
            </w:r>
          </w:p>
          <w:p w14:paraId="48A8AD86" w14:textId="77777777" w:rsidR="00DD740E" w:rsidRPr="0012123A" w:rsidRDefault="00DD740E" w:rsidP="00DD740E">
            <w:pPr>
              <w:rPr>
                <w:color w:val="000000"/>
                <w:sz w:val="16"/>
                <w:szCs w:val="16"/>
                <w:lang w:val="en-GB"/>
              </w:rPr>
            </w:pPr>
            <w:r w:rsidRPr="0012123A">
              <w:rPr>
                <w:color w:val="000000"/>
                <w:sz w:val="16"/>
                <w:szCs w:val="16"/>
                <w:lang w:val="en-GB"/>
              </w:rPr>
              <w:t>MPPP</w:t>
            </w:r>
          </w:p>
          <w:p w14:paraId="0A15BFCE" w14:textId="487EC41E" w:rsidR="00DD740E" w:rsidRPr="0012123A" w:rsidRDefault="00DD740E" w:rsidP="00DD740E">
            <w:pPr>
              <w:rPr>
                <w:color w:val="000000"/>
                <w:sz w:val="16"/>
                <w:szCs w:val="16"/>
                <w:lang w:val="en-GB"/>
              </w:rPr>
            </w:pPr>
            <w:r w:rsidRPr="0012123A">
              <w:rPr>
                <w:color w:val="000000"/>
                <w:sz w:val="16"/>
                <w:szCs w:val="16"/>
                <w:lang w:val="en-GB"/>
              </w:rPr>
              <w:t>MINEC</w:t>
            </w:r>
          </w:p>
          <w:p w14:paraId="7F6BF84E" w14:textId="77777777" w:rsidR="00DD740E" w:rsidRPr="0012123A" w:rsidRDefault="00DD740E" w:rsidP="00DD740E">
            <w:pPr>
              <w:rPr>
                <w:color w:val="000000"/>
                <w:sz w:val="16"/>
                <w:szCs w:val="16"/>
                <w:lang w:val="en-GB"/>
              </w:rPr>
            </w:pPr>
            <w:r w:rsidRPr="0012123A">
              <w:rPr>
                <w:color w:val="000000"/>
                <w:sz w:val="16"/>
                <w:szCs w:val="16"/>
                <w:lang w:val="en-GB"/>
              </w:rPr>
              <w:t>Frequency: Annual</w:t>
            </w:r>
          </w:p>
          <w:p w14:paraId="6764C476" w14:textId="77777777" w:rsidR="00DD740E" w:rsidRPr="0012123A" w:rsidRDefault="00DD740E" w:rsidP="00DD740E">
            <w:pPr>
              <w:rPr>
                <w:color w:val="000000"/>
                <w:sz w:val="16"/>
                <w:szCs w:val="16"/>
                <w:lang w:val="en-GB"/>
              </w:rPr>
            </w:pPr>
          </w:p>
          <w:p w14:paraId="1FD1CE18" w14:textId="13CAA4E1" w:rsidR="00DD740E" w:rsidRPr="0012123A" w:rsidRDefault="00DD740E" w:rsidP="00DD740E">
            <w:pPr>
              <w:rPr>
                <w:color w:val="000000"/>
                <w:sz w:val="16"/>
                <w:szCs w:val="16"/>
                <w:lang w:val="en-GB"/>
              </w:rPr>
            </w:pPr>
            <w:r w:rsidRPr="0012123A">
              <w:rPr>
                <w:color w:val="000000"/>
                <w:sz w:val="16"/>
                <w:szCs w:val="16"/>
                <w:lang w:val="en-GB"/>
              </w:rPr>
              <w:t>Indicator</w:t>
            </w:r>
            <w:r w:rsidR="00A06904">
              <w:rPr>
                <w:color w:val="000000"/>
                <w:sz w:val="16"/>
                <w:szCs w:val="16"/>
                <w:lang w:val="en-GB"/>
              </w:rPr>
              <w:t xml:space="preserve"> </w:t>
            </w:r>
            <w:r w:rsidRPr="0012123A">
              <w:rPr>
                <w:color w:val="000000"/>
                <w:sz w:val="16"/>
                <w:szCs w:val="16"/>
                <w:lang w:val="en-GB"/>
              </w:rPr>
              <w:t>3.1.2</w:t>
            </w:r>
            <w:r w:rsidR="00A06904">
              <w:rPr>
                <w:color w:val="000000"/>
                <w:sz w:val="16"/>
                <w:szCs w:val="16"/>
                <w:lang w:val="en-GB"/>
              </w:rPr>
              <w:t>.</w:t>
            </w:r>
            <w:r w:rsidRPr="0012123A">
              <w:rPr>
                <w:color w:val="000000"/>
                <w:sz w:val="16"/>
                <w:szCs w:val="16"/>
                <w:lang w:val="en-GB"/>
              </w:rPr>
              <w:t xml:space="preserve"> Number of institutions that strengthen their capacities or implement policies, plans, </w:t>
            </w:r>
            <w:r w:rsidR="000070B8">
              <w:rPr>
                <w:color w:val="000000"/>
                <w:sz w:val="16"/>
                <w:szCs w:val="16"/>
                <w:lang w:val="en-GB"/>
              </w:rPr>
              <w:t>programmes</w:t>
            </w:r>
            <w:r w:rsidRPr="0012123A">
              <w:rPr>
                <w:color w:val="000000"/>
                <w:sz w:val="16"/>
                <w:szCs w:val="16"/>
                <w:lang w:val="en-GB"/>
              </w:rPr>
              <w:t>, projects, strategies, instruments, studies and training processes for climate change management and sources of climate finance.</w:t>
            </w:r>
          </w:p>
          <w:p w14:paraId="6DAE4E9E" w14:textId="77777777" w:rsidR="00DD740E" w:rsidRPr="0012123A" w:rsidRDefault="00DD740E" w:rsidP="00DD740E">
            <w:pPr>
              <w:rPr>
                <w:color w:val="000000"/>
                <w:sz w:val="16"/>
                <w:szCs w:val="16"/>
                <w:lang w:val="en-GB"/>
              </w:rPr>
            </w:pPr>
            <w:r w:rsidRPr="0012123A">
              <w:rPr>
                <w:color w:val="000000"/>
                <w:sz w:val="16"/>
                <w:szCs w:val="16"/>
                <w:lang w:val="en-GB"/>
              </w:rPr>
              <w:t>Baseline 2022: 2</w:t>
            </w:r>
          </w:p>
          <w:p w14:paraId="530B022D" w14:textId="77777777" w:rsidR="00DD740E" w:rsidRPr="0012123A" w:rsidRDefault="00DD740E" w:rsidP="00DD740E">
            <w:pPr>
              <w:rPr>
                <w:color w:val="000000"/>
                <w:sz w:val="16"/>
                <w:szCs w:val="16"/>
                <w:lang w:val="en-GB"/>
              </w:rPr>
            </w:pPr>
            <w:r w:rsidRPr="0012123A">
              <w:rPr>
                <w:color w:val="000000"/>
                <w:sz w:val="16"/>
                <w:szCs w:val="16"/>
                <w:lang w:val="en-GB"/>
              </w:rPr>
              <w:t>Target 2026: 8</w:t>
            </w:r>
          </w:p>
          <w:p w14:paraId="685F5F12" w14:textId="77777777" w:rsidR="00DD740E" w:rsidRPr="0012123A" w:rsidRDefault="00DD740E" w:rsidP="00DD740E">
            <w:pPr>
              <w:rPr>
                <w:color w:val="000000"/>
                <w:sz w:val="16"/>
                <w:szCs w:val="16"/>
                <w:lang w:val="en-GB"/>
              </w:rPr>
            </w:pPr>
            <w:r w:rsidRPr="0012123A">
              <w:rPr>
                <w:color w:val="000000"/>
                <w:sz w:val="16"/>
                <w:szCs w:val="16"/>
                <w:lang w:val="en-GB"/>
              </w:rPr>
              <w:t>Source:</w:t>
            </w:r>
          </w:p>
          <w:p w14:paraId="2DCF36DE" w14:textId="77777777" w:rsidR="00DD740E" w:rsidRPr="0012123A" w:rsidRDefault="00DD740E" w:rsidP="00DD740E">
            <w:pPr>
              <w:rPr>
                <w:color w:val="000000"/>
                <w:sz w:val="16"/>
                <w:szCs w:val="16"/>
                <w:lang w:val="en-GB"/>
              </w:rPr>
            </w:pPr>
            <w:r w:rsidRPr="0012123A">
              <w:rPr>
                <w:color w:val="000000"/>
                <w:sz w:val="16"/>
                <w:szCs w:val="16"/>
                <w:lang w:val="en-GB"/>
              </w:rPr>
              <w:t xml:space="preserve">UNDP </w:t>
            </w:r>
          </w:p>
          <w:p w14:paraId="0178A9C2" w14:textId="77777777" w:rsidR="00DD740E" w:rsidRPr="0012123A" w:rsidRDefault="00DD740E" w:rsidP="00DD740E">
            <w:pPr>
              <w:rPr>
                <w:color w:val="000000"/>
                <w:sz w:val="16"/>
                <w:szCs w:val="16"/>
                <w:lang w:val="en-GB"/>
              </w:rPr>
            </w:pPr>
            <w:r w:rsidRPr="0012123A">
              <w:rPr>
                <w:color w:val="000000"/>
                <w:sz w:val="16"/>
                <w:szCs w:val="16"/>
                <w:lang w:val="en-GB"/>
              </w:rPr>
              <w:t>MINEC</w:t>
            </w:r>
          </w:p>
          <w:p w14:paraId="0D15396B" w14:textId="77777777" w:rsidR="00DD740E" w:rsidRPr="0012123A" w:rsidRDefault="00DD740E" w:rsidP="00DD740E">
            <w:pPr>
              <w:rPr>
                <w:color w:val="000000"/>
                <w:sz w:val="16"/>
                <w:szCs w:val="16"/>
                <w:lang w:val="en-GB"/>
              </w:rPr>
            </w:pPr>
            <w:r w:rsidRPr="0012123A">
              <w:rPr>
                <w:color w:val="000000"/>
                <w:sz w:val="16"/>
                <w:szCs w:val="16"/>
                <w:lang w:val="en-GB"/>
              </w:rPr>
              <w:t>MPPP</w:t>
            </w:r>
          </w:p>
          <w:p w14:paraId="02486B5C" w14:textId="77777777" w:rsidR="00DD740E" w:rsidRPr="0012123A" w:rsidRDefault="00DD740E" w:rsidP="00DD740E">
            <w:pPr>
              <w:rPr>
                <w:color w:val="000000"/>
                <w:sz w:val="16"/>
                <w:szCs w:val="16"/>
                <w:lang w:val="en-GB"/>
              </w:rPr>
            </w:pPr>
            <w:r w:rsidRPr="0012123A">
              <w:rPr>
                <w:color w:val="000000"/>
                <w:sz w:val="16"/>
                <w:szCs w:val="16"/>
                <w:lang w:val="en-GB"/>
              </w:rPr>
              <w:lastRenderedPageBreak/>
              <w:t>MPPRIJP</w:t>
            </w:r>
          </w:p>
          <w:p w14:paraId="2F4B4ADA" w14:textId="77777777" w:rsidR="00DD740E" w:rsidRPr="0012123A" w:rsidRDefault="00DD740E" w:rsidP="00DD740E">
            <w:pPr>
              <w:rPr>
                <w:color w:val="000000"/>
                <w:sz w:val="16"/>
                <w:szCs w:val="16"/>
                <w:lang w:val="en-GB"/>
              </w:rPr>
            </w:pPr>
            <w:r w:rsidRPr="0012123A">
              <w:rPr>
                <w:color w:val="000000"/>
                <w:sz w:val="16"/>
                <w:szCs w:val="16"/>
                <w:lang w:val="en-GB"/>
              </w:rPr>
              <w:t>Regional and local institutions</w:t>
            </w:r>
          </w:p>
          <w:p w14:paraId="10CDEE08" w14:textId="768365A6" w:rsidR="00362DFE" w:rsidRPr="0012123A" w:rsidRDefault="00DD740E" w:rsidP="00DD740E">
            <w:pPr>
              <w:rPr>
                <w:color w:val="000000"/>
                <w:sz w:val="16"/>
                <w:highlight w:val="green"/>
                <w:lang w:val="en-GB"/>
              </w:rPr>
            </w:pPr>
            <w:r w:rsidRPr="0012123A">
              <w:rPr>
                <w:color w:val="000000"/>
                <w:sz w:val="16"/>
                <w:szCs w:val="16"/>
                <w:lang w:val="en-GB"/>
              </w:rPr>
              <w:t>Frequency: Annual</w:t>
            </w:r>
          </w:p>
          <w:p w14:paraId="0235744D" w14:textId="19A9CCB9" w:rsidR="00362DFE" w:rsidRPr="0012123A" w:rsidRDefault="00362DFE" w:rsidP="00362DFE">
            <w:pPr>
              <w:rPr>
                <w:color w:val="000000"/>
                <w:sz w:val="16"/>
                <w:highlight w:val="green"/>
                <w:lang w:val="en-GB"/>
              </w:rPr>
            </w:pPr>
          </w:p>
          <w:p w14:paraId="7929909B" w14:textId="36DF22C1" w:rsidR="00326CCC" w:rsidRPr="0012123A" w:rsidRDefault="00083C78" w:rsidP="00362DFE">
            <w:pPr>
              <w:rPr>
                <w:b/>
                <w:bCs/>
                <w:color w:val="000000"/>
                <w:sz w:val="16"/>
                <w:szCs w:val="16"/>
                <w:highlight w:val="green"/>
                <w:lang w:val="en-GB"/>
              </w:rPr>
            </w:pPr>
            <w:r w:rsidRPr="0012123A">
              <w:rPr>
                <w:b/>
                <w:bCs/>
                <w:color w:val="000000"/>
                <w:sz w:val="16"/>
                <w:szCs w:val="16"/>
                <w:lang w:val="en-GB"/>
              </w:rPr>
              <w:t>Output 3.2</w:t>
            </w:r>
            <w:r w:rsidR="00A06904">
              <w:rPr>
                <w:b/>
                <w:bCs/>
                <w:color w:val="000000"/>
                <w:sz w:val="16"/>
                <w:szCs w:val="16"/>
                <w:lang w:val="en-GB"/>
              </w:rPr>
              <w:t>.</w:t>
            </w:r>
            <w:r w:rsidRPr="0012123A">
              <w:rPr>
                <w:b/>
                <w:bCs/>
                <w:color w:val="000000"/>
                <w:sz w:val="16"/>
                <w:szCs w:val="16"/>
                <w:lang w:val="en-GB"/>
              </w:rPr>
              <w:t xml:space="preserve"> State institutions, communities, regional and local governments have improved capacities to mitigate and adapt to climate change, for integrated disaster risk management and promote resilience in the territory.</w:t>
            </w:r>
            <w:r w:rsidRPr="0012123A">
              <w:rPr>
                <w:b/>
                <w:bCs/>
                <w:color w:val="000000"/>
                <w:sz w:val="16"/>
                <w:szCs w:val="16"/>
                <w:lang w:val="en-GB"/>
              </w:rPr>
              <w:br/>
            </w:r>
          </w:p>
          <w:p w14:paraId="6FF7EC79" w14:textId="630ACFBC" w:rsidR="00855E1A" w:rsidRPr="0012123A" w:rsidRDefault="00855E1A" w:rsidP="00855E1A">
            <w:pPr>
              <w:rPr>
                <w:sz w:val="16"/>
                <w:szCs w:val="16"/>
                <w:lang w:val="en-GB"/>
              </w:rPr>
            </w:pPr>
            <w:r w:rsidRPr="0012123A">
              <w:rPr>
                <w:sz w:val="16"/>
                <w:szCs w:val="16"/>
                <w:lang w:val="en-GB"/>
              </w:rPr>
              <w:t>Indicator</w:t>
            </w:r>
            <w:r w:rsidR="00A06904">
              <w:rPr>
                <w:sz w:val="16"/>
                <w:szCs w:val="16"/>
                <w:lang w:val="en-GB"/>
              </w:rPr>
              <w:t xml:space="preserve"> </w:t>
            </w:r>
            <w:r w:rsidRPr="0012123A">
              <w:rPr>
                <w:sz w:val="16"/>
                <w:szCs w:val="16"/>
                <w:lang w:val="en-GB"/>
              </w:rPr>
              <w:t xml:space="preserve">3.2.1. Number of new policies, plans, </w:t>
            </w:r>
            <w:r w:rsidR="000070B8">
              <w:rPr>
                <w:sz w:val="16"/>
                <w:szCs w:val="16"/>
                <w:lang w:val="en-GB"/>
              </w:rPr>
              <w:t>programmes</w:t>
            </w:r>
            <w:r w:rsidRPr="0012123A">
              <w:rPr>
                <w:sz w:val="16"/>
                <w:szCs w:val="16"/>
                <w:lang w:val="en-GB"/>
              </w:rPr>
              <w:t>, projects, strategies, instruments, studies and training processes, elaborated or implemented, related to climate change adaptation and mitigation and integrated disaster risk management.</w:t>
            </w:r>
          </w:p>
          <w:p w14:paraId="1537BF24" w14:textId="2053BB89" w:rsidR="00855E1A" w:rsidRPr="0012123A" w:rsidRDefault="00855E1A" w:rsidP="00855E1A">
            <w:pPr>
              <w:rPr>
                <w:sz w:val="16"/>
                <w:szCs w:val="16"/>
                <w:lang w:val="en-GB"/>
              </w:rPr>
            </w:pPr>
            <w:r w:rsidRPr="0012123A">
              <w:rPr>
                <w:sz w:val="16"/>
                <w:szCs w:val="16"/>
                <w:lang w:val="en-GB"/>
              </w:rPr>
              <w:t>Baseline 2022:</w:t>
            </w:r>
            <w:r w:rsidR="003E57B9" w:rsidRPr="0012123A">
              <w:rPr>
                <w:sz w:val="16"/>
                <w:szCs w:val="16"/>
                <w:lang w:val="en-GB"/>
              </w:rPr>
              <w:t xml:space="preserve"> </w:t>
            </w:r>
            <w:r w:rsidRPr="0012123A">
              <w:rPr>
                <w:sz w:val="16"/>
                <w:szCs w:val="16"/>
                <w:lang w:val="en-GB"/>
              </w:rPr>
              <w:t>5</w:t>
            </w:r>
          </w:p>
          <w:p w14:paraId="16AC922F" w14:textId="10F6C64D" w:rsidR="00855E1A" w:rsidRPr="0012123A" w:rsidRDefault="00855E1A" w:rsidP="00855E1A">
            <w:pPr>
              <w:rPr>
                <w:sz w:val="16"/>
                <w:szCs w:val="16"/>
                <w:lang w:val="en-GB"/>
              </w:rPr>
            </w:pPr>
            <w:r w:rsidRPr="0012123A">
              <w:rPr>
                <w:sz w:val="16"/>
                <w:szCs w:val="16"/>
                <w:lang w:val="en-GB"/>
              </w:rPr>
              <w:t>Target 2026:</w:t>
            </w:r>
            <w:r w:rsidR="003E57B9" w:rsidRPr="0012123A">
              <w:rPr>
                <w:sz w:val="16"/>
                <w:szCs w:val="16"/>
                <w:lang w:val="en-GB"/>
              </w:rPr>
              <w:t xml:space="preserve"> </w:t>
            </w:r>
            <w:r w:rsidRPr="0012123A">
              <w:rPr>
                <w:sz w:val="16"/>
                <w:szCs w:val="16"/>
                <w:lang w:val="en-GB"/>
              </w:rPr>
              <w:t xml:space="preserve">5 </w:t>
            </w:r>
          </w:p>
          <w:p w14:paraId="7570E133" w14:textId="77777777" w:rsidR="00855E1A" w:rsidRPr="0012123A" w:rsidRDefault="00855E1A" w:rsidP="00855E1A">
            <w:pPr>
              <w:rPr>
                <w:sz w:val="16"/>
                <w:szCs w:val="16"/>
                <w:lang w:val="en-GB"/>
              </w:rPr>
            </w:pPr>
            <w:r w:rsidRPr="0012123A">
              <w:rPr>
                <w:sz w:val="16"/>
                <w:szCs w:val="16"/>
                <w:lang w:val="en-GB"/>
              </w:rPr>
              <w:t xml:space="preserve">Source: </w:t>
            </w:r>
          </w:p>
          <w:p w14:paraId="067C505A" w14:textId="77777777" w:rsidR="00855E1A" w:rsidRPr="0012123A" w:rsidRDefault="00855E1A" w:rsidP="00855E1A">
            <w:pPr>
              <w:rPr>
                <w:sz w:val="16"/>
                <w:szCs w:val="16"/>
                <w:lang w:val="en-GB"/>
              </w:rPr>
            </w:pPr>
            <w:r w:rsidRPr="0012123A">
              <w:rPr>
                <w:sz w:val="16"/>
                <w:szCs w:val="16"/>
                <w:lang w:val="en-GB"/>
              </w:rPr>
              <w:t>UNDP</w:t>
            </w:r>
          </w:p>
          <w:p w14:paraId="6A2332AF" w14:textId="77777777" w:rsidR="00855E1A" w:rsidRPr="0012123A" w:rsidRDefault="00855E1A" w:rsidP="00855E1A">
            <w:pPr>
              <w:rPr>
                <w:sz w:val="16"/>
                <w:szCs w:val="16"/>
                <w:lang w:val="en-GB"/>
              </w:rPr>
            </w:pPr>
            <w:r w:rsidRPr="0012123A">
              <w:rPr>
                <w:sz w:val="16"/>
                <w:szCs w:val="16"/>
                <w:lang w:val="en-GB"/>
              </w:rPr>
              <w:t>MINEC</w:t>
            </w:r>
          </w:p>
          <w:p w14:paraId="635C40EF" w14:textId="77777777" w:rsidR="00855E1A" w:rsidRPr="0012123A" w:rsidRDefault="00855E1A" w:rsidP="00855E1A">
            <w:pPr>
              <w:rPr>
                <w:sz w:val="16"/>
                <w:szCs w:val="16"/>
                <w:lang w:val="en-GB"/>
              </w:rPr>
            </w:pPr>
            <w:r w:rsidRPr="0012123A">
              <w:rPr>
                <w:sz w:val="16"/>
                <w:szCs w:val="16"/>
                <w:lang w:val="en-GB"/>
              </w:rPr>
              <w:t>MPPP</w:t>
            </w:r>
          </w:p>
          <w:p w14:paraId="6533F719" w14:textId="77777777" w:rsidR="00855E1A" w:rsidRPr="0012123A" w:rsidRDefault="00855E1A" w:rsidP="00855E1A">
            <w:pPr>
              <w:rPr>
                <w:sz w:val="16"/>
                <w:szCs w:val="16"/>
                <w:lang w:val="en-GB"/>
              </w:rPr>
            </w:pPr>
            <w:r w:rsidRPr="0012123A">
              <w:rPr>
                <w:sz w:val="16"/>
                <w:szCs w:val="16"/>
                <w:lang w:val="en-GB"/>
              </w:rPr>
              <w:t>MPPRIJP</w:t>
            </w:r>
          </w:p>
          <w:p w14:paraId="159B77F7" w14:textId="77777777" w:rsidR="00855E1A" w:rsidRPr="0012123A" w:rsidRDefault="00855E1A" w:rsidP="00855E1A">
            <w:pPr>
              <w:rPr>
                <w:sz w:val="16"/>
                <w:szCs w:val="16"/>
                <w:lang w:val="en-GB"/>
              </w:rPr>
            </w:pPr>
            <w:r w:rsidRPr="0012123A">
              <w:rPr>
                <w:sz w:val="16"/>
                <w:szCs w:val="16"/>
                <w:lang w:val="en-GB"/>
              </w:rPr>
              <w:t>Frequency: Annual</w:t>
            </w:r>
          </w:p>
          <w:p w14:paraId="651FA294" w14:textId="77777777" w:rsidR="00855E1A" w:rsidRPr="0012123A" w:rsidRDefault="00855E1A" w:rsidP="00855E1A">
            <w:pPr>
              <w:rPr>
                <w:sz w:val="16"/>
                <w:szCs w:val="16"/>
                <w:lang w:val="en-GB"/>
              </w:rPr>
            </w:pPr>
          </w:p>
          <w:p w14:paraId="09ACF0BE" w14:textId="3F15C66C" w:rsidR="00855E1A" w:rsidRPr="0012123A" w:rsidRDefault="00855E1A" w:rsidP="00855E1A">
            <w:pPr>
              <w:rPr>
                <w:sz w:val="16"/>
                <w:szCs w:val="16"/>
                <w:lang w:val="en-GB"/>
              </w:rPr>
            </w:pPr>
            <w:r w:rsidRPr="0012123A">
              <w:rPr>
                <w:sz w:val="16"/>
                <w:szCs w:val="16"/>
                <w:lang w:val="en-GB"/>
              </w:rPr>
              <w:t>Indicator 3.2.2</w:t>
            </w:r>
            <w:r w:rsidR="00A06904">
              <w:rPr>
                <w:sz w:val="16"/>
                <w:szCs w:val="16"/>
                <w:lang w:val="en-GB"/>
              </w:rPr>
              <w:t xml:space="preserve">. </w:t>
            </w:r>
            <w:r w:rsidRPr="0012123A">
              <w:rPr>
                <w:sz w:val="16"/>
                <w:szCs w:val="16"/>
                <w:lang w:val="en-GB"/>
              </w:rPr>
              <w:t xml:space="preserve">Number of institutions, local governments and communities that strengthen their capacities or implement plans, </w:t>
            </w:r>
            <w:r w:rsidR="000070B8">
              <w:rPr>
                <w:sz w:val="16"/>
                <w:szCs w:val="16"/>
                <w:lang w:val="en-GB"/>
              </w:rPr>
              <w:t>programmes</w:t>
            </w:r>
            <w:r w:rsidRPr="0012123A">
              <w:rPr>
                <w:sz w:val="16"/>
                <w:szCs w:val="16"/>
                <w:lang w:val="en-GB"/>
              </w:rPr>
              <w:t>, projects, strategies, instruments, studies and training processes for mitigation and adaptation to climate change or integrated disaster risk management.</w:t>
            </w:r>
          </w:p>
          <w:p w14:paraId="4A9C6EDB" w14:textId="77777777" w:rsidR="00855E1A" w:rsidRPr="0012123A" w:rsidRDefault="00855E1A" w:rsidP="00855E1A">
            <w:pPr>
              <w:rPr>
                <w:sz w:val="16"/>
                <w:szCs w:val="16"/>
                <w:lang w:val="en-GB"/>
              </w:rPr>
            </w:pPr>
            <w:r w:rsidRPr="0012123A">
              <w:rPr>
                <w:sz w:val="16"/>
                <w:szCs w:val="16"/>
                <w:lang w:val="en-GB"/>
              </w:rPr>
              <w:t>Baseline 2022: 2</w:t>
            </w:r>
          </w:p>
          <w:p w14:paraId="6E55AC7C" w14:textId="5E274FED" w:rsidR="00855E1A" w:rsidRPr="0012123A" w:rsidRDefault="00855E1A" w:rsidP="00855E1A">
            <w:pPr>
              <w:rPr>
                <w:sz w:val="16"/>
                <w:szCs w:val="16"/>
                <w:lang w:val="en-GB"/>
              </w:rPr>
            </w:pPr>
            <w:r w:rsidRPr="0012123A">
              <w:rPr>
                <w:sz w:val="16"/>
                <w:szCs w:val="16"/>
                <w:lang w:val="en-GB"/>
              </w:rPr>
              <w:t>Target 2026:</w:t>
            </w:r>
            <w:r w:rsidR="007D415F" w:rsidRPr="0012123A">
              <w:rPr>
                <w:sz w:val="16"/>
                <w:szCs w:val="16"/>
                <w:lang w:val="en-GB"/>
              </w:rPr>
              <w:t xml:space="preserve"> </w:t>
            </w:r>
            <w:r w:rsidRPr="0012123A">
              <w:rPr>
                <w:sz w:val="16"/>
                <w:szCs w:val="16"/>
                <w:lang w:val="en-GB"/>
              </w:rPr>
              <w:t>8</w:t>
            </w:r>
          </w:p>
          <w:p w14:paraId="67C70496" w14:textId="77777777" w:rsidR="00855E1A" w:rsidRPr="0012123A" w:rsidRDefault="00855E1A" w:rsidP="00855E1A">
            <w:pPr>
              <w:rPr>
                <w:sz w:val="16"/>
                <w:szCs w:val="16"/>
                <w:lang w:val="en-GB"/>
              </w:rPr>
            </w:pPr>
            <w:r w:rsidRPr="0012123A">
              <w:rPr>
                <w:sz w:val="16"/>
                <w:szCs w:val="16"/>
                <w:lang w:val="en-GB"/>
              </w:rPr>
              <w:t xml:space="preserve">Source: </w:t>
            </w:r>
          </w:p>
          <w:p w14:paraId="5907CBED" w14:textId="77777777" w:rsidR="00855E1A" w:rsidRPr="0012123A" w:rsidRDefault="00855E1A" w:rsidP="00855E1A">
            <w:pPr>
              <w:rPr>
                <w:sz w:val="16"/>
                <w:szCs w:val="16"/>
                <w:lang w:val="en-GB"/>
              </w:rPr>
            </w:pPr>
            <w:r w:rsidRPr="0012123A">
              <w:rPr>
                <w:sz w:val="16"/>
                <w:szCs w:val="16"/>
                <w:lang w:val="en-GB"/>
              </w:rPr>
              <w:t>UNDP</w:t>
            </w:r>
          </w:p>
          <w:p w14:paraId="1B273058" w14:textId="77777777" w:rsidR="00855E1A" w:rsidRPr="0012123A" w:rsidRDefault="00855E1A" w:rsidP="00855E1A">
            <w:pPr>
              <w:rPr>
                <w:sz w:val="16"/>
                <w:szCs w:val="16"/>
                <w:lang w:val="en-GB"/>
              </w:rPr>
            </w:pPr>
            <w:r w:rsidRPr="0012123A">
              <w:rPr>
                <w:sz w:val="16"/>
                <w:szCs w:val="16"/>
                <w:lang w:val="en-GB"/>
              </w:rPr>
              <w:t>MINEC</w:t>
            </w:r>
          </w:p>
          <w:p w14:paraId="4976735D" w14:textId="77777777" w:rsidR="00855E1A" w:rsidRPr="0012123A" w:rsidRDefault="00855E1A" w:rsidP="00855E1A">
            <w:pPr>
              <w:rPr>
                <w:sz w:val="16"/>
                <w:szCs w:val="16"/>
                <w:lang w:val="en-GB"/>
              </w:rPr>
            </w:pPr>
            <w:r w:rsidRPr="0012123A">
              <w:rPr>
                <w:sz w:val="16"/>
                <w:szCs w:val="16"/>
                <w:lang w:val="en-GB"/>
              </w:rPr>
              <w:t>MPPP</w:t>
            </w:r>
          </w:p>
          <w:p w14:paraId="603496FE" w14:textId="77777777" w:rsidR="00855E1A" w:rsidRPr="0012123A" w:rsidRDefault="00855E1A" w:rsidP="00855E1A">
            <w:pPr>
              <w:rPr>
                <w:sz w:val="16"/>
                <w:szCs w:val="16"/>
                <w:lang w:val="en-GB"/>
              </w:rPr>
            </w:pPr>
            <w:r w:rsidRPr="0012123A">
              <w:rPr>
                <w:sz w:val="16"/>
                <w:szCs w:val="16"/>
                <w:lang w:val="en-GB"/>
              </w:rPr>
              <w:t>MPPRIJP</w:t>
            </w:r>
          </w:p>
          <w:p w14:paraId="5C9170CD" w14:textId="77777777" w:rsidR="00855E1A" w:rsidRPr="0012123A" w:rsidRDefault="00855E1A" w:rsidP="00855E1A">
            <w:pPr>
              <w:rPr>
                <w:sz w:val="16"/>
                <w:szCs w:val="16"/>
                <w:lang w:val="en-GB"/>
              </w:rPr>
            </w:pPr>
            <w:r w:rsidRPr="0012123A">
              <w:rPr>
                <w:sz w:val="16"/>
                <w:szCs w:val="16"/>
                <w:lang w:val="en-GB"/>
              </w:rPr>
              <w:t>Regional and local institutions</w:t>
            </w:r>
          </w:p>
          <w:p w14:paraId="6CE0B7A3" w14:textId="52A16334" w:rsidR="00362DFE" w:rsidRPr="0012123A" w:rsidRDefault="00855E1A" w:rsidP="00855E1A">
            <w:pPr>
              <w:rPr>
                <w:color w:val="000000"/>
                <w:sz w:val="16"/>
                <w:highlight w:val="green"/>
                <w:lang w:val="en-GB"/>
              </w:rPr>
            </w:pPr>
            <w:r w:rsidRPr="0012123A">
              <w:rPr>
                <w:sz w:val="16"/>
                <w:szCs w:val="16"/>
                <w:lang w:val="en-GB"/>
              </w:rPr>
              <w:t>Frequency: Annual</w:t>
            </w:r>
          </w:p>
          <w:p w14:paraId="3DBF5199" w14:textId="77777777" w:rsidR="00E84068" w:rsidRPr="0012123A" w:rsidRDefault="00E84068" w:rsidP="00E84068">
            <w:pPr>
              <w:rPr>
                <w:color w:val="000000"/>
                <w:sz w:val="16"/>
                <w:highlight w:val="green"/>
                <w:lang w:val="en-GB"/>
              </w:rPr>
            </w:pPr>
          </w:p>
          <w:p w14:paraId="723604AD" w14:textId="0EE008DB" w:rsidR="00295E8C" w:rsidRPr="0012123A" w:rsidRDefault="00DE78EB" w:rsidP="00322499">
            <w:pPr>
              <w:rPr>
                <w:b/>
                <w:bCs/>
                <w:sz w:val="16"/>
                <w:szCs w:val="16"/>
                <w:lang w:val="en-GB"/>
              </w:rPr>
            </w:pPr>
            <w:r w:rsidRPr="0012123A">
              <w:rPr>
                <w:b/>
                <w:bCs/>
                <w:sz w:val="16"/>
                <w:szCs w:val="16"/>
                <w:lang w:val="en-GB"/>
              </w:rPr>
              <w:t>Output 3.3</w:t>
            </w:r>
            <w:r w:rsidR="00A06904">
              <w:rPr>
                <w:b/>
                <w:bCs/>
                <w:sz w:val="16"/>
                <w:szCs w:val="16"/>
                <w:lang w:val="en-GB"/>
              </w:rPr>
              <w:t>.</w:t>
            </w:r>
            <w:r w:rsidRPr="0012123A">
              <w:rPr>
                <w:b/>
                <w:bCs/>
                <w:sz w:val="16"/>
                <w:szCs w:val="16"/>
                <w:lang w:val="en-GB"/>
              </w:rPr>
              <w:t xml:space="preserve"> State institutions, communities, regional and local governments and private sector entities strengthen their capacities to design and implement policies, plans, </w:t>
            </w:r>
            <w:r w:rsidR="000070B8">
              <w:rPr>
                <w:b/>
                <w:bCs/>
                <w:sz w:val="16"/>
                <w:szCs w:val="16"/>
                <w:lang w:val="en-GB"/>
              </w:rPr>
              <w:t>programmes</w:t>
            </w:r>
            <w:r w:rsidRPr="0012123A">
              <w:rPr>
                <w:b/>
                <w:bCs/>
                <w:sz w:val="16"/>
                <w:szCs w:val="16"/>
                <w:lang w:val="en-GB"/>
              </w:rPr>
              <w:t xml:space="preserve">, projects, strategies, instruments, studies and training processes for: </w:t>
            </w:r>
            <w:r w:rsidR="00A06904">
              <w:rPr>
                <w:b/>
                <w:bCs/>
                <w:sz w:val="16"/>
                <w:szCs w:val="16"/>
                <w:lang w:val="en-GB"/>
              </w:rPr>
              <w:t>(</w:t>
            </w:r>
            <w:r w:rsidRPr="0012123A">
              <w:rPr>
                <w:b/>
                <w:bCs/>
                <w:sz w:val="16"/>
                <w:szCs w:val="16"/>
                <w:lang w:val="en-GB"/>
              </w:rPr>
              <w:t>a)</w:t>
            </w:r>
            <w:r w:rsidR="00A06904">
              <w:rPr>
                <w:b/>
                <w:bCs/>
                <w:sz w:val="16"/>
                <w:szCs w:val="16"/>
                <w:lang w:val="en-GB"/>
              </w:rPr>
              <w:t xml:space="preserve"> the </w:t>
            </w:r>
            <w:r w:rsidRPr="0012123A">
              <w:rPr>
                <w:b/>
                <w:bCs/>
                <w:sz w:val="16"/>
                <w:szCs w:val="16"/>
                <w:lang w:val="en-GB"/>
              </w:rPr>
              <w:lastRenderedPageBreak/>
              <w:t xml:space="preserve">expansion of the right to the city, contemplated in the new urban agenda, and the development of sustainable and resilient cities </w:t>
            </w:r>
            <w:r w:rsidR="00B44AF9" w:rsidRPr="0012123A">
              <w:rPr>
                <w:b/>
                <w:bCs/>
                <w:sz w:val="16"/>
                <w:szCs w:val="16"/>
                <w:lang w:val="en-GB"/>
              </w:rPr>
              <w:t>as part</w:t>
            </w:r>
            <w:r w:rsidRPr="0012123A">
              <w:rPr>
                <w:b/>
                <w:bCs/>
                <w:sz w:val="16"/>
                <w:szCs w:val="16"/>
                <w:lang w:val="en-GB"/>
              </w:rPr>
              <w:t xml:space="preserve"> of a development and territorial planning strategy; </w:t>
            </w:r>
            <w:r w:rsidR="00A06904">
              <w:rPr>
                <w:b/>
                <w:bCs/>
                <w:sz w:val="16"/>
                <w:szCs w:val="16"/>
                <w:lang w:val="en-GB"/>
              </w:rPr>
              <w:t>(</w:t>
            </w:r>
            <w:r w:rsidRPr="0012123A">
              <w:rPr>
                <w:b/>
                <w:bCs/>
                <w:sz w:val="16"/>
                <w:szCs w:val="16"/>
                <w:lang w:val="en-GB"/>
              </w:rPr>
              <w:t>b)</w:t>
            </w:r>
            <w:r w:rsidR="00A06904">
              <w:rPr>
                <w:b/>
                <w:bCs/>
                <w:sz w:val="16"/>
                <w:szCs w:val="16"/>
                <w:lang w:val="en-GB"/>
              </w:rPr>
              <w:t> </w:t>
            </w:r>
            <w:r w:rsidRPr="0012123A">
              <w:rPr>
                <w:b/>
                <w:bCs/>
                <w:sz w:val="16"/>
                <w:szCs w:val="16"/>
                <w:lang w:val="en-GB"/>
              </w:rPr>
              <w:t>environmental management</w:t>
            </w:r>
            <w:r w:rsidR="00A06904">
              <w:rPr>
                <w:b/>
                <w:bCs/>
                <w:sz w:val="16"/>
                <w:szCs w:val="16"/>
                <w:lang w:val="en-GB"/>
              </w:rPr>
              <w:t>;</w:t>
            </w:r>
            <w:r w:rsidRPr="0012123A">
              <w:rPr>
                <w:b/>
                <w:bCs/>
                <w:sz w:val="16"/>
                <w:szCs w:val="16"/>
                <w:lang w:val="en-GB"/>
              </w:rPr>
              <w:t xml:space="preserve"> </w:t>
            </w:r>
            <w:r w:rsidR="00A06904">
              <w:rPr>
                <w:b/>
                <w:bCs/>
                <w:sz w:val="16"/>
                <w:szCs w:val="16"/>
                <w:lang w:val="en-GB"/>
              </w:rPr>
              <w:t>(</w:t>
            </w:r>
            <w:r w:rsidRPr="0012123A">
              <w:rPr>
                <w:b/>
                <w:bCs/>
                <w:sz w:val="16"/>
                <w:szCs w:val="16"/>
                <w:lang w:val="en-GB"/>
              </w:rPr>
              <w:t>c)</w:t>
            </w:r>
            <w:r w:rsidR="00A06904">
              <w:rPr>
                <w:b/>
                <w:bCs/>
                <w:sz w:val="16"/>
                <w:szCs w:val="16"/>
                <w:lang w:val="en-GB"/>
              </w:rPr>
              <w:t> </w:t>
            </w:r>
            <w:r w:rsidRPr="0012123A">
              <w:rPr>
                <w:b/>
                <w:bCs/>
                <w:sz w:val="16"/>
                <w:szCs w:val="16"/>
                <w:lang w:val="en-GB"/>
              </w:rPr>
              <w:t>biodiversity protection</w:t>
            </w:r>
            <w:r w:rsidR="00A06904">
              <w:rPr>
                <w:b/>
                <w:bCs/>
                <w:sz w:val="16"/>
                <w:szCs w:val="16"/>
                <w:lang w:val="en-GB"/>
              </w:rPr>
              <w:t>;</w:t>
            </w:r>
            <w:r w:rsidRPr="0012123A">
              <w:rPr>
                <w:b/>
                <w:bCs/>
                <w:sz w:val="16"/>
                <w:szCs w:val="16"/>
                <w:lang w:val="en-GB"/>
              </w:rPr>
              <w:t xml:space="preserve"> </w:t>
            </w:r>
            <w:r w:rsidR="00A06904">
              <w:rPr>
                <w:b/>
                <w:bCs/>
                <w:sz w:val="16"/>
                <w:szCs w:val="16"/>
                <w:lang w:val="en-GB"/>
              </w:rPr>
              <w:t>(</w:t>
            </w:r>
            <w:r w:rsidRPr="0012123A">
              <w:rPr>
                <w:b/>
                <w:bCs/>
                <w:sz w:val="16"/>
                <w:szCs w:val="16"/>
                <w:lang w:val="en-GB"/>
              </w:rPr>
              <w:t>d)</w:t>
            </w:r>
            <w:r w:rsidR="00A06904">
              <w:rPr>
                <w:b/>
                <w:bCs/>
                <w:sz w:val="16"/>
                <w:szCs w:val="16"/>
                <w:lang w:val="en-GB"/>
              </w:rPr>
              <w:t> </w:t>
            </w:r>
            <w:r w:rsidRPr="0012123A">
              <w:rPr>
                <w:b/>
                <w:bCs/>
                <w:sz w:val="16"/>
                <w:szCs w:val="16"/>
                <w:lang w:val="en-GB"/>
              </w:rPr>
              <w:t>integrated water resource management</w:t>
            </w:r>
            <w:r w:rsidR="00A06904">
              <w:rPr>
                <w:b/>
                <w:bCs/>
                <w:sz w:val="16"/>
                <w:szCs w:val="16"/>
                <w:lang w:val="en-GB"/>
              </w:rPr>
              <w:t>;</w:t>
            </w:r>
            <w:r w:rsidRPr="0012123A">
              <w:rPr>
                <w:b/>
                <w:bCs/>
                <w:sz w:val="16"/>
                <w:szCs w:val="16"/>
                <w:lang w:val="en-GB"/>
              </w:rPr>
              <w:t xml:space="preserve"> and </w:t>
            </w:r>
            <w:r w:rsidR="00A06904">
              <w:rPr>
                <w:b/>
                <w:bCs/>
                <w:sz w:val="16"/>
                <w:szCs w:val="16"/>
                <w:lang w:val="en-GB"/>
              </w:rPr>
              <w:t>(</w:t>
            </w:r>
            <w:r w:rsidRPr="0012123A">
              <w:rPr>
                <w:b/>
                <w:bCs/>
                <w:sz w:val="16"/>
                <w:szCs w:val="16"/>
                <w:lang w:val="en-GB"/>
              </w:rPr>
              <w:t>e) mainstreaming the environmental dimension in the productive sector.</w:t>
            </w:r>
          </w:p>
          <w:p w14:paraId="2C912EF0" w14:textId="77777777" w:rsidR="00DE78EB" w:rsidRPr="0012123A" w:rsidRDefault="00DE78EB" w:rsidP="00322499">
            <w:pPr>
              <w:rPr>
                <w:b/>
                <w:bCs/>
                <w:sz w:val="16"/>
                <w:szCs w:val="16"/>
                <w:highlight w:val="green"/>
                <w:lang w:val="en-GB"/>
              </w:rPr>
            </w:pPr>
          </w:p>
          <w:p w14:paraId="442BF1DE" w14:textId="65A9CF0E" w:rsidR="00871299" w:rsidRPr="0012123A" w:rsidRDefault="00871299" w:rsidP="00871299">
            <w:pPr>
              <w:rPr>
                <w:color w:val="000000"/>
                <w:sz w:val="16"/>
                <w:szCs w:val="16"/>
                <w:lang w:val="en-GB"/>
              </w:rPr>
            </w:pPr>
            <w:r w:rsidRPr="0012123A">
              <w:rPr>
                <w:color w:val="000000"/>
                <w:sz w:val="16"/>
                <w:szCs w:val="16"/>
                <w:lang w:val="en-GB"/>
              </w:rPr>
              <w:t>Indicator</w:t>
            </w:r>
            <w:r w:rsidR="00A06904">
              <w:rPr>
                <w:color w:val="000000"/>
                <w:sz w:val="16"/>
                <w:szCs w:val="16"/>
                <w:lang w:val="en-GB"/>
              </w:rPr>
              <w:t xml:space="preserve"> </w:t>
            </w:r>
            <w:r w:rsidRPr="0012123A">
              <w:rPr>
                <w:color w:val="000000"/>
                <w:sz w:val="16"/>
                <w:szCs w:val="16"/>
                <w:lang w:val="en-GB"/>
              </w:rPr>
              <w:t>3.3.1</w:t>
            </w:r>
            <w:r w:rsidR="00A06904">
              <w:rPr>
                <w:color w:val="000000"/>
                <w:sz w:val="16"/>
                <w:szCs w:val="16"/>
                <w:lang w:val="en-GB"/>
              </w:rPr>
              <w:t>.</w:t>
            </w:r>
            <w:r w:rsidRPr="0012123A">
              <w:rPr>
                <w:color w:val="000000"/>
                <w:sz w:val="16"/>
                <w:szCs w:val="16"/>
                <w:lang w:val="en-GB"/>
              </w:rPr>
              <w:t xml:space="preserve"> Number of policies, plans, </w:t>
            </w:r>
            <w:r w:rsidR="000070B8">
              <w:rPr>
                <w:color w:val="000000"/>
                <w:sz w:val="16"/>
                <w:szCs w:val="16"/>
                <w:lang w:val="en-GB"/>
              </w:rPr>
              <w:t>programmes</w:t>
            </w:r>
            <w:r w:rsidRPr="0012123A">
              <w:rPr>
                <w:color w:val="000000"/>
                <w:sz w:val="16"/>
                <w:szCs w:val="16"/>
                <w:lang w:val="en-GB"/>
              </w:rPr>
              <w:t xml:space="preserve">, projects, strategies, instruments, studies and training processes designed or implemented to improve the expansion of the right to the city, contemplated in the new urban agenda, and the development of sustainable and resilient cities </w:t>
            </w:r>
            <w:r w:rsidR="00B44AF9" w:rsidRPr="0012123A">
              <w:rPr>
                <w:color w:val="000000"/>
                <w:sz w:val="16"/>
                <w:szCs w:val="16"/>
                <w:lang w:val="en-GB"/>
              </w:rPr>
              <w:t>as part</w:t>
            </w:r>
            <w:r w:rsidRPr="0012123A">
              <w:rPr>
                <w:color w:val="000000"/>
                <w:sz w:val="16"/>
                <w:szCs w:val="16"/>
                <w:lang w:val="en-GB"/>
              </w:rPr>
              <w:t xml:space="preserve"> of a development and territorial planning strategy; environmental management (urban and rural), biodiversity protection, integrated water resource management, and to mainstream the environmental dimension in the productive sector.</w:t>
            </w:r>
          </w:p>
          <w:p w14:paraId="1B45BAA0" w14:textId="77777777" w:rsidR="00871299" w:rsidRPr="0012123A" w:rsidRDefault="00871299" w:rsidP="00871299">
            <w:pPr>
              <w:rPr>
                <w:color w:val="000000"/>
                <w:sz w:val="16"/>
                <w:szCs w:val="16"/>
                <w:lang w:val="en-GB"/>
              </w:rPr>
            </w:pPr>
            <w:r w:rsidRPr="0012123A">
              <w:rPr>
                <w:color w:val="000000"/>
                <w:sz w:val="16"/>
                <w:szCs w:val="16"/>
                <w:lang w:val="en-GB"/>
              </w:rPr>
              <w:t>Baseline 2022: 10</w:t>
            </w:r>
          </w:p>
          <w:p w14:paraId="5D155242" w14:textId="77777777" w:rsidR="00871299" w:rsidRPr="0012123A" w:rsidRDefault="00871299" w:rsidP="00871299">
            <w:pPr>
              <w:rPr>
                <w:color w:val="000000"/>
                <w:sz w:val="16"/>
                <w:szCs w:val="16"/>
                <w:lang w:val="en-GB"/>
              </w:rPr>
            </w:pPr>
            <w:r w:rsidRPr="0012123A">
              <w:rPr>
                <w:color w:val="000000"/>
                <w:sz w:val="16"/>
                <w:szCs w:val="16"/>
                <w:lang w:val="en-GB"/>
              </w:rPr>
              <w:t>Target 2026: 10</w:t>
            </w:r>
          </w:p>
          <w:p w14:paraId="1601886B" w14:textId="77777777" w:rsidR="00871299" w:rsidRPr="0012123A" w:rsidRDefault="00871299" w:rsidP="00871299">
            <w:pPr>
              <w:rPr>
                <w:color w:val="000000"/>
                <w:sz w:val="16"/>
                <w:szCs w:val="16"/>
                <w:lang w:val="en-GB"/>
              </w:rPr>
            </w:pPr>
            <w:r w:rsidRPr="0012123A">
              <w:rPr>
                <w:color w:val="000000"/>
                <w:sz w:val="16"/>
                <w:szCs w:val="16"/>
                <w:lang w:val="en-GB"/>
              </w:rPr>
              <w:t xml:space="preserve">Source: </w:t>
            </w:r>
          </w:p>
          <w:p w14:paraId="53DB2D90" w14:textId="77777777" w:rsidR="00871299" w:rsidRPr="0012123A" w:rsidRDefault="00871299" w:rsidP="00871299">
            <w:pPr>
              <w:rPr>
                <w:color w:val="000000"/>
                <w:sz w:val="16"/>
                <w:szCs w:val="16"/>
                <w:lang w:val="en-GB"/>
              </w:rPr>
            </w:pPr>
            <w:r w:rsidRPr="0012123A">
              <w:rPr>
                <w:color w:val="000000"/>
                <w:sz w:val="16"/>
                <w:szCs w:val="16"/>
                <w:lang w:val="en-GB"/>
              </w:rPr>
              <w:t>UNDP</w:t>
            </w:r>
          </w:p>
          <w:p w14:paraId="1A6FCC19" w14:textId="77777777" w:rsidR="00871299" w:rsidRPr="0012123A" w:rsidRDefault="00871299" w:rsidP="00871299">
            <w:pPr>
              <w:rPr>
                <w:color w:val="000000"/>
                <w:sz w:val="16"/>
                <w:szCs w:val="16"/>
                <w:lang w:val="en-GB"/>
              </w:rPr>
            </w:pPr>
            <w:r w:rsidRPr="0012123A">
              <w:rPr>
                <w:color w:val="000000"/>
                <w:sz w:val="16"/>
                <w:szCs w:val="16"/>
                <w:lang w:val="en-GB"/>
              </w:rPr>
              <w:t>MINEC</w:t>
            </w:r>
          </w:p>
          <w:p w14:paraId="4DF5AC4E" w14:textId="77777777" w:rsidR="00871299" w:rsidRPr="0012123A" w:rsidRDefault="00871299" w:rsidP="00871299">
            <w:pPr>
              <w:rPr>
                <w:color w:val="000000"/>
                <w:sz w:val="16"/>
                <w:szCs w:val="16"/>
                <w:lang w:val="en-GB"/>
              </w:rPr>
            </w:pPr>
            <w:r w:rsidRPr="0012123A">
              <w:rPr>
                <w:color w:val="000000"/>
                <w:sz w:val="16"/>
                <w:szCs w:val="16"/>
                <w:lang w:val="en-GB"/>
              </w:rPr>
              <w:t>MINHVI</w:t>
            </w:r>
          </w:p>
          <w:p w14:paraId="64E00247" w14:textId="77777777" w:rsidR="00871299" w:rsidRPr="0012123A" w:rsidRDefault="00871299" w:rsidP="00871299">
            <w:pPr>
              <w:rPr>
                <w:color w:val="000000"/>
                <w:sz w:val="16"/>
                <w:szCs w:val="16"/>
                <w:lang w:val="en-GB"/>
              </w:rPr>
            </w:pPr>
            <w:r w:rsidRPr="0012123A">
              <w:rPr>
                <w:color w:val="000000"/>
                <w:sz w:val="16"/>
                <w:szCs w:val="16"/>
                <w:lang w:val="en-GB"/>
              </w:rPr>
              <w:t>MPPIPN</w:t>
            </w:r>
          </w:p>
          <w:p w14:paraId="00C444C0" w14:textId="77777777" w:rsidR="00871299" w:rsidRPr="0012123A" w:rsidRDefault="00871299" w:rsidP="00871299">
            <w:pPr>
              <w:rPr>
                <w:color w:val="000000"/>
                <w:sz w:val="16"/>
                <w:szCs w:val="16"/>
                <w:lang w:val="en-GB"/>
              </w:rPr>
            </w:pPr>
            <w:r w:rsidRPr="0012123A">
              <w:rPr>
                <w:color w:val="000000"/>
                <w:sz w:val="16"/>
                <w:szCs w:val="16"/>
                <w:lang w:val="en-GB"/>
              </w:rPr>
              <w:t>MPPP</w:t>
            </w:r>
          </w:p>
          <w:p w14:paraId="048E1CE5" w14:textId="77777777" w:rsidR="00871299" w:rsidRPr="0012123A" w:rsidRDefault="00871299" w:rsidP="00871299">
            <w:pPr>
              <w:rPr>
                <w:color w:val="000000"/>
                <w:sz w:val="16"/>
                <w:szCs w:val="16"/>
                <w:lang w:val="en-GB"/>
              </w:rPr>
            </w:pPr>
            <w:r w:rsidRPr="0012123A">
              <w:rPr>
                <w:color w:val="000000"/>
                <w:sz w:val="16"/>
                <w:szCs w:val="16"/>
                <w:lang w:val="en-GB"/>
              </w:rPr>
              <w:t>Local governments</w:t>
            </w:r>
          </w:p>
          <w:p w14:paraId="5AF737EF" w14:textId="77777777" w:rsidR="00871299" w:rsidRPr="0012123A" w:rsidRDefault="00871299" w:rsidP="00871299">
            <w:pPr>
              <w:rPr>
                <w:color w:val="000000"/>
                <w:sz w:val="16"/>
                <w:szCs w:val="16"/>
                <w:lang w:val="en-GB"/>
              </w:rPr>
            </w:pPr>
            <w:r w:rsidRPr="0012123A">
              <w:rPr>
                <w:color w:val="000000"/>
                <w:sz w:val="16"/>
                <w:szCs w:val="16"/>
                <w:lang w:val="en-GB"/>
              </w:rPr>
              <w:t>Frequency: Annual</w:t>
            </w:r>
          </w:p>
          <w:p w14:paraId="5929C0BE" w14:textId="77777777" w:rsidR="00871299" w:rsidRPr="0012123A" w:rsidRDefault="00871299" w:rsidP="00871299">
            <w:pPr>
              <w:rPr>
                <w:color w:val="000000"/>
                <w:sz w:val="16"/>
                <w:szCs w:val="16"/>
                <w:lang w:val="en-GB"/>
              </w:rPr>
            </w:pPr>
          </w:p>
          <w:p w14:paraId="31D42FB6" w14:textId="4FFD6D77" w:rsidR="00871299" w:rsidRPr="0012123A" w:rsidRDefault="00871299" w:rsidP="00871299">
            <w:pPr>
              <w:rPr>
                <w:color w:val="000000"/>
                <w:sz w:val="16"/>
                <w:szCs w:val="16"/>
                <w:lang w:val="en-GB"/>
              </w:rPr>
            </w:pPr>
            <w:r w:rsidRPr="0012123A">
              <w:rPr>
                <w:color w:val="000000"/>
                <w:sz w:val="16"/>
                <w:szCs w:val="16"/>
                <w:lang w:val="en-GB"/>
              </w:rPr>
              <w:t>Indicator</w:t>
            </w:r>
            <w:r w:rsidR="00A06904">
              <w:rPr>
                <w:color w:val="000000"/>
                <w:sz w:val="16"/>
                <w:szCs w:val="16"/>
                <w:lang w:val="en-GB"/>
              </w:rPr>
              <w:t xml:space="preserve"> </w:t>
            </w:r>
            <w:r w:rsidRPr="0012123A">
              <w:rPr>
                <w:color w:val="000000"/>
                <w:sz w:val="16"/>
                <w:szCs w:val="16"/>
                <w:lang w:val="en-GB"/>
              </w:rPr>
              <w:t>3.3.2</w:t>
            </w:r>
            <w:r w:rsidR="00A06904">
              <w:rPr>
                <w:color w:val="000000"/>
                <w:sz w:val="16"/>
                <w:szCs w:val="16"/>
                <w:lang w:val="en-GB"/>
              </w:rPr>
              <w:t>.</w:t>
            </w:r>
            <w:r w:rsidRPr="0012123A">
              <w:rPr>
                <w:color w:val="000000"/>
                <w:sz w:val="16"/>
                <w:szCs w:val="16"/>
                <w:lang w:val="en-GB"/>
              </w:rPr>
              <w:t xml:space="preserve"> Number of stakeholders with improved capacities, policies, plans, </w:t>
            </w:r>
            <w:r w:rsidR="000070B8">
              <w:rPr>
                <w:color w:val="000000"/>
                <w:sz w:val="16"/>
                <w:szCs w:val="16"/>
                <w:lang w:val="en-GB"/>
              </w:rPr>
              <w:t>programmes</w:t>
            </w:r>
            <w:r w:rsidRPr="0012123A">
              <w:rPr>
                <w:color w:val="000000"/>
                <w:sz w:val="16"/>
                <w:szCs w:val="16"/>
                <w:lang w:val="en-GB"/>
              </w:rPr>
              <w:t xml:space="preserve">, projects, strategies, instruments, studies and training processes designed or implemented to improve the expansion of the right to the city contemplated in the new urban agenda, and the development of sustainable and resilient cities </w:t>
            </w:r>
            <w:r w:rsidR="00B44AF9" w:rsidRPr="0012123A">
              <w:rPr>
                <w:color w:val="000000"/>
                <w:sz w:val="16"/>
                <w:szCs w:val="16"/>
                <w:lang w:val="en-GB"/>
              </w:rPr>
              <w:t>as part</w:t>
            </w:r>
            <w:r w:rsidRPr="0012123A">
              <w:rPr>
                <w:color w:val="000000"/>
                <w:sz w:val="16"/>
                <w:szCs w:val="16"/>
                <w:lang w:val="en-GB"/>
              </w:rPr>
              <w:t xml:space="preserve"> of a development planning and territorial planning strategy; environmental management (urban and rural), biodiversity protection, integrated water resources management, and to mainstream the environmental dimension in the productive sector.</w:t>
            </w:r>
          </w:p>
          <w:p w14:paraId="430CC54C" w14:textId="6E383AB3" w:rsidR="00871299" w:rsidRPr="0012123A" w:rsidRDefault="00871299" w:rsidP="00871299">
            <w:pPr>
              <w:rPr>
                <w:color w:val="000000"/>
                <w:sz w:val="16"/>
                <w:szCs w:val="16"/>
                <w:lang w:val="en-GB"/>
              </w:rPr>
            </w:pPr>
            <w:r w:rsidRPr="0012123A">
              <w:rPr>
                <w:color w:val="000000"/>
                <w:sz w:val="16"/>
                <w:szCs w:val="16"/>
                <w:lang w:val="en-GB"/>
              </w:rPr>
              <w:t>Baseline 2022:</w:t>
            </w:r>
            <w:r w:rsidR="00552FAB" w:rsidRPr="0012123A">
              <w:rPr>
                <w:color w:val="000000"/>
                <w:sz w:val="16"/>
                <w:szCs w:val="16"/>
                <w:lang w:val="en-GB"/>
              </w:rPr>
              <w:t xml:space="preserve"> </w:t>
            </w:r>
            <w:r w:rsidRPr="0012123A">
              <w:rPr>
                <w:color w:val="000000"/>
                <w:sz w:val="16"/>
                <w:szCs w:val="16"/>
                <w:lang w:val="en-GB"/>
              </w:rPr>
              <w:t>4</w:t>
            </w:r>
          </w:p>
          <w:p w14:paraId="5BF9DFFB" w14:textId="77777777" w:rsidR="00871299" w:rsidRPr="0012123A" w:rsidRDefault="00871299" w:rsidP="00871299">
            <w:pPr>
              <w:rPr>
                <w:color w:val="000000"/>
                <w:sz w:val="16"/>
                <w:szCs w:val="16"/>
                <w:lang w:val="en-GB"/>
              </w:rPr>
            </w:pPr>
            <w:r w:rsidRPr="0012123A">
              <w:rPr>
                <w:color w:val="000000"/>
                <w:sz w:val="16"/>
                <w:szCs w:val="16"/>
                <w:lang w:val="en-GB"/>
              </w:rPr>
              <w:t>Target 2026: 6</w:t>
            </w:r>
          </w:p>
          <w:p w14:paraId="1C128530" w14:textId="77777777" w:rsidR="00871299" w:rsidRPr="0012123A" w:rsidRDefault="00871299" w:rsidP="00871299">
            <w:pPr>
              <w:rPr>
                <w:color w:val="000000"/>
                <w:sz w:val="16"/>
                <w:szCs w:val="16"/>
                <w:lang w:val="en-GB"/>
              </w:rPr>
            </w:pPr>
            <w:r w:rsidRPr="0012123A">
              <w:rPr>
                <w:color w:val="000000"/>
                <w:sz w:val="16"/>
                <w:szCs w:val="16"/>
                <w:lang w:val="en-GB"/>
              </w:rPr>
              <w:t>Source:</w:t>
            </w:r>
          </w:p>
          <w:p w14:paraId="0D8C5696" w14:textId="77777777" w:rsidR="00871299" w:rsidRPr="0012123A" w:rsidRDefault="00871299" w:rsidP="00871299">
            <w:pPr>
              <w:rPr>
                <w:color w:val="000000"/>
                <w:sz w:val="16"/>
                <w:szCs w:val="16"/>
                <w:lang w:val="en-GB"/>
              </w:rPr>
            </w:pPr>
            <w:r w:rsidRPr="0012123A">
              <w:rPr>
                <w:color w:val="000000"/>
                <w:sz w:val="16"/>
                <w:szCs w:val="16"/>
                <w:lang w:val="en-GB"/>
              </w:rPr>
              <w:lastRenderedPageBreak/>
              <w:t xml:space="preserve">UNDP </w:t>
            </w:r>
          </w:p>
          <w:p w14:paraId="5BE26B4B" w14:textId="77777777" w:rsidR="00871299" w:rsidRPr="0012123A" w:rsidRDefault="00871299" w:rsidP="00871299">
            <w:pPr>
              <w:rPr>
                <w:color w:val="000000"/>
                <w:sz w:val="16"/>
                <w:szCs w:val="16"/>
                <w:lang w:val="en-GB"/>
              </w:rPr>
            </w:pPr>
            <w:r w:rsidRPr="0012123A">
              <w:rPr>
                <w:color w:val="000000"/>
                <w:sz w:val="16"/>
                <w:szCs w:val="16"/>
                <w:lang w:val="en-GB"/>
              </w:rPr>
              <w:t>MINEC</w:t>
            </w:r>
          </w:p>
          <w:p w14:paraId="183AFBEF" w14:textId="77777777" w:rsidR="00871299" w:rsidRPr="0012123A" w:rsidRDefault="00871299" w:rsidP="00871299">
            <w:pPr>
              <w:rPr>
                <w:color w:val="000000"/>
                <w:sz w:val="16"/>
                <w:szCs w:val="16"/>
                <w:lang w:val="en-GB"/>
              </w:rPr>
            </w:pPr>
            <w:r w:rsidRPr="0012123A">
              <w:rPr>
                <w:color w:val="000000"/>
                <w:sz w:val="16"/>
                <w:szCs w:val="16"/>
                <w:lang w:val="en-GB"/>
              </w:rPr>
              <w:t>MINHVI</w:t>
            </w:r>
          </w:p>
          <w:p w14:paraId="29DFB194" w14:textId="77777777" w:rsidR="00871299" w:rsidRPr="0012123A" w:rsidRDefault="00871299" w:rsidP="00871299">
            <w:pPr>
              <w:rPr>
                <w:color w:val="000000"/>
                <w:sz w:val="16"/>
                <w:szCs w:val="16"/>
                <w:lang w:val="en-GB"/>
              </w:rPr>
            </w:pPr>
            <w:r w:rsidRPr="0012123A">
              <w:rPr>
                <w:color w:val="000000"/>
                <w:sz w:val="16"/>
                <w:szCs w:val="16"/>
                <w:lang w:val="en-GB"/>
              </w:rPr>
              <w:t>MPPIPN</w:t>
            </w:r>
          </w:p>
          <w:p w14:paraId="05AC459F" w14:textId="77777777" w:rsidR="00871299" w:rsidRPr="0012123A" w:rsidRDefault="00871299" w:rsidP="00871299">
            <w:pPr>
              <w:rPr>
                <w:color w:val="000000"/>
                <w:sz w:val="16"/>
                <w:szCs w:val="16"/>
                <w:lang w:val="en-GB"/>
              </w:rPr>
            </w:pPr>
            <w:r w:rsidRPr="0012123A">
              <w:rPr>
                <w:color w:val="000000"/>
                <w:sz w:val="16"/>
                <w:szCs w:val="16"/>
                <w:lang w:val="en-GB"/>
              </w:rPr>
              <w:t>MPPP</w:t>
            </w:r>
          </w:p>
          <w:p w14:paraId="3CF7A9D9" w14:textId="77777777" w:rsidR="00871299" w:rsidRPr="0012123A" w:rsidRDefault="00871299" w:rsidP="00871299">
            <w:pPr>
              <w:rPr>
                <w:color w:val="000000"/>
                <w:sz w:val="16"/>
                <w:szCs w:val="16"/>
                <w:lang w:val="en-GB"/>
              </w:rPr>
            </w:pPr>
            <w:r w:rsidRPr="0012123A">
              <w:rPr>
                <w:color w:val="000000"/>
                <w:sz w:val="16"/>
                <w:szCs w:val="16"/>
                <w:lang w:val="en-GB"/>
              </w:rPr>
              <w:t>Local governments</w:t>
            </w:r>
          </w:p>
          <w:p w14:paraId="043BAF72" w14:textId="77777777" w:rsidR="00871299" w:rsidRPr="0012123A" w:rsidRDefault="00871299" w:rsidP="00871299">
            <w:pPr>
              <w:rPr>
                <w:color w:val="000000"/>
                <w:sz w:val="16"/>
                <w:szCs w:val="16"/>
                <w:lang w:val="en-GB"/>
              </w:rPr>
            </w:pPr>
            <w:r w:rsidRPr="0012123A">
              <w:rPr>
                <w:color w:val="000000"/>
                <w:sz w:val="16"/>
                <w:szCs w:val="16"/>
                <w:lang w:val="en-GB"/>
              </w:rPr>
              <w:t>Frequency: Annual</w:t>
            </w:r>
          </w:p>
          <w:p w14:paraId="00C65214" w14:textId="77777777" w:rsidR="00871299" w:rsidRPr="0012123A" w:rsidRDefault="00871299" w:rsidP="00871299">
            <w:pPr>
              <w:rPr>
                <w:color w:val="000000"/>
                <w:sz w:val="16"/>
                <w:szCs w:val="16"/>
                <w:lang w:val="en-GB"/>
              </w:rPr>
            </w:pPr>
          </w:p>
          <w:p w14:paraId="53477C71" w14:textId="4090EA75" w:rsidR="00871299" w:rsidRPr="0012123A" w:rsidRDefault="005710E5" w:rsidP="00871299">
            <w:pPr>
              <w:rPr>
                <w:color w:val="000000"/>
                <w:sz w:val="16"/>
                <w:szCs w:val="16"/>
                <w:lang w:val="en-GB"/>
              </w:rPr>
            </w:pPr>
            <w:r w:rsidRPr="0012123A">
              <w:rPr>
                <w:sz w:val="16"/>
                <w:szCs w:val="16"/>
                <w:lang w:val="en-GB"/>
              </w:rPr>
              <w:t>Indicator</w:t>
            </w:r>
            <w:r w:rsidR="00A06904">
              <w:rPr>
                <w:sz w:val="16"/>
                <w:szCs w:val="16"/>
                <w:lang w:val="en-GB"/>
              </w:rPr>
              <w:t xml:space="preserve"> </w:t>
            </w:r>
            <w:r w:rsidR="00871299" w:rsidRPr="0012123A">
              <w:rPr>
                <w:color w:val="000000"/>
                <w:sz w:val="16"/>
                <w:szCs w:val="16"/>
                <w:lang w:val="en-GB"/>
              </w:rPr>
              <w:t>3.3.</w:t>
            </w:r>
            <w:r w:rsidRPr="0012123A">
              <w:rPr>
                <w:color w:val="000000"/>
                <w:sz w:val="16"/>
                <w:szCs w:val="16"/>
                <w:lang w:val="en-GB"/>
              </w:rPr>
              <w:t>3</w:t>
            </w:r>
            <w:r w:rsidR="00A06904">
              <w:rPr>
                <w:color w:val="000000"/>
                <w:sz w:val="16"/>
                <w:szCs w:val="16"/>
                <w:lang w:val="en-GB"/>
              </w:rPr>
              <w:t>.</w:t>
            </w:r>
            <w:r w:rsidR="00871299" w:rsidRPr="0012123A">
              <w:rPr>
                <w:color w:val="000000"/>
                <w:sz w:val="16"/>
                <w:szCs w:val="16"/>
                <w:lang w:val="en-GB"/>
              </w:rPr>
              <w:t xml:space="preserve"> </w:t>
            </w:r>
            <w:r w:rsidR="0032508B" w:rsidRPr="0012123A">
              <w:rPr>
                <w:color w:val="000000"/>
                <w:sz w:val="16"/>
                <w:szCs w:val="16"/>
                <w:lang w:val="en-GB"/>
              </w:rPr>
              <w:t>Area</w:t>
            </w:r>
            <w:r w:rsidR="00871299" w:rsidRPr="0012123A">
              <w:rPr>
                <w:color w:val="000000"/>
                <w:sz w:val="16"/>
                <w:szCs w:val="16"/>
                <w:lang w:val="en-GB"/>
              </w:rPr>
              <w:t xml:space="preserve"> incorporated into the national system of terrestrial and coastal marine protected areas, or that have basic studies or management instruments designed or implemented.</w:t>
            </w:r>
          </w:p>
          <w:p w14:paraId="787DD736" w14:textId="77777777" w:rsidR="00871299" w:rsidRPr="0012123A" w:rsidRDefault="00871299" w:rsidP="00871299">
            <w:pPr>
              <w:rPr>
                <w:color w:val="000000"/>
                <w:sz w:val="16"/>
                <w:szCs w:val="16"/>
                <w:lang w:val="en-GB"/>
              </w:rPr>
            </w:pPr>
            <w:r w:rsidRPr="0012123A">
              <w:rPr>
                <w:color w:val="000000"/>
                <w:sz w:val="16"/>
                <w:szCs w:val="16"/>
                <w:lang w:val="en-GB"/>
              </w:rPr>
              <w:t>Baseline 2022: 5,032,500</w:t>
            </w:r>
          </w:p>
          <w:p w14:paraId="0EB627F5" w14:textId="77777777" w:rsidR="00871299" w:rsidRPr="0012123A" w:rsidRDefault="00871299" w:rsidP="00871299">
            <w:pPr>
              <w:rPr>
                <w:color w:val="000000"/>
                <w:sz w:val="16"/>
                <w:szCs w:val="16"/>
                <w:lang w:val="en-GB"/>
              </w:rPr>
            </w:pPr>
            <w:r w:rsidRPr="0012123A">
              <w:rPr>
                <w:color w:val="000000"/>
                <w:sz w:val="16"/>
                <w:szCs w:val="16"/>
                <w:lang w:val="en-GB"/>
              </w:rPr>
              <w:t>Target 2026: 480,000</w:t>
            </w:r>
          </w:p>
          <w:p w14:paraId="7D27A6DC" w14:textId="77777777" w:rsidR="00871299" w:rsidRPr="0012123A" w:rsidRDefault="00871299" w:rsidP="00871299">
            <w:pPr>
              <w:rPr>
                <w:color w:val="000000"/>
                <w:sz w:val="16"/>
                <w:szCs w:val="16"/>
                <w:lang w:val="en-GB"/>
              </w:rPr>
            </w:pPr>
            <w:r w:rsidRPr="0012123A">
              <w:rPr>
                <w:color w:val="000000"/>
                <w:sz w:val="16"/>
                <w:szCs w:val="16"/>
                <w:lang w:val="en-GB"/>
              </w:rPr>
              <w:t xml:space="preserve">Source: </w:t>
            </w:r>
          </w:p>
          <w:p w14:paraId="75394359" w14:textId="77777777" w:rsidR="00871299" w:rsidRPr="0012123A" w:rsidRDefault="00871299" w:rsidP="00871299">
            <w:pPr>
              <w:rPr>
                <w:color w:val="000000"/>
                <w:sz w:val="16"/>
                <w:szCs w:val="16"/>
                <w:lang w:val="en-GB"/>
              </w:rPr>
            </w:pPr>
            <w:r w:rsidRPr="0012123A">
              <w:rPr>
                <w:color w:val="000000"/>
                <w:sz w:val="16"/>
                <w:szCs w:val="16"/>
                <w:lang w:val="en-GB"/>
              </w:rPr>
              <w:t>UNDP</w:t>
            </w:r>
          </w:p>
          <w:p w14:paraId="30D9B03C" w14:textId="77777777" w:rsidR="00871299" w:rsidRPr="0012123A" w:rsidRDefault="00871299" w:rsidP="00871299">
            <w:pPr>
              <w:rPr>
                <w:color w:val="000000"/>
                <w:sz w:val="16"/>
                <w:szCs w:val="16"/>
                <w:lang w:val="en-GB"/>
              </w:rPr>
            </w:pPr>
            <w:r w:rsidRPr="0012123A">
              <w:rPr>
                <w:color w:val="000000"/>
                <w:sz w:val="16"/>
                <w:szCs w:val="16"/>
                <w:lang w:val="en-GB"/>
              </w:rPr>
              <w:t>MINEC</w:t>
            </w:r>
          </w:p>
          <w:p w14:paraId="70DE80DC" w14:textId="44FC9E05" w:rsidR="00362DFE" w:rsidRPr="002966F6" w:rsidRDefault="00871299" w:rsidP="00362DFE">
            <w:pPr>
              <w:rPr>
                <w:b/>
                <w:bCs/>
                <w:color w:val="000000"/>
                <w:sz w:val="16"/>
                <w:szCs w:val="16"/>
                <w:highlight w:val="green"/>
                <w:lang w:val="en-GB"/>
              </w:rPr>
            </w:pPr>
            <w:r w:rsidRPr="0012123A">
              <w:rPr>
                <w:color w:val="000000"/>
                <w:sz w:val="16"/>
                <w:szCs w:val="16"/>
                <w:lang w:val="en-GB"/>
              </w:rPr>
              <w:t>Frequency: Annual</w:t>
            </w:r>
          </w:p>
        </w:tc>
        <w:tc>
          <w:tcPr>
            <w:tcW w:w="994" w:type="pct"/>
            <w:gridSpan w:val="3"/>
            <w:vMerge w:val="restart"/>
          </w:tcPr>
          <w:p w14:paraId="01787D1C" w14:textId="16CB70B8" w:rsidR="004F3774" w:rsidRPr="0012123A" w:rsidRDefault="001523F6" w:rsidP="004F3774">
            <w:pPr>
              <w:rPr>
                <w:color w:val="000000"/>
                <w:sz w:val="16"/>
                <w:szCs w:val="16"/>
                <w:lang w:val="en-GB"/>
              </w:rPr>
            </w:pPr>
            <w:r w:rsidRPr="0012123A">
              <w:rPr>
                <w:color w:val="000000"/>
                <w:sz w:val="16"/>
                <w:szCs w:val="16"/>
                <w:lang w:val="en-GB"/>
              </w:rPr>
              <w:lastRenderedPageBreak/>
              <w:t>MPP</w:t>
            </w:r>
            <w:r w:rsidR="004F2D8B" w:rsidRPr="0012123A">
              <w:rPr>
                <w:color w:val="000000"/>
                <w:sz w:val="16"/>
                <w:szCs w:val="16"/>
                <w:lang w:val="en-GB"/>
              </w:rPr>
              <w:t>P</w:t>
            </w:r>
            <w:r w:rsidRPr="0012123A">
              <w:rPr>
                <w:color w:val="000000"/>
                <w:sz w:val="16"/>
                <w:szCs w:val="16"/>
                <w:lang w:val="en-GB"/>
              </w:rPr>
              <w:t>A</w:t>
            </w:r>
          </w:p>
          <w:p w14:paraId="0C1B3CBD" w14:textId="77777777" w:rsidR="001523F6" w:rsidRPr="0012123A" w:rsidRDefault="001523F6" w:rsidP="001523F6">
            <w:pPr>
              <w:rPr>
                <w:sz w:val="16"/>
                <w:lang w:val="en-GB"/>
              </w:rPr>
            </w:pPr>
            <w:r w:rsidRPr="0012123A">
              <w:rPr>
                <w:color w:val="000000"/>
                <w:sz w:val="16"/>
                <w:szCs w:val="16"/>
                <w:lang w:val="en-GB"/>
              </w:rPr>
              <w:t>MINEC</w:t>
            </w:r>
            <w:r w:rsidRPr="0012123A">
              <w:rPr>
                <w:color w:val="000000"/>
                <w:sz w:val="16"/>
                <w:szCs w:val="16"/>
                <w:lang w:val="en-GB"/>
              </w:rPr>
              <w:br/>
            </w:r>
            <w:r w:rsidRPr="0012123A">
              <w:rPr>
                <w:sz w:val="16"/>
                <w:lang w:val="en-GB"/>
              </w:rPr>
              <w:t>MPPRIJP</w:t>
            </w:r>
          </w:p>
          <w:p w14:paraId="0BF5E64C" w14:textId="77777777" w:rsidR="001523F6" w:rsidRPr="0012123A" w:rsidRDefault="001523F6" w:rsidP="001523F6">
            <w:pPr>
              <w:rPr>
                <w:sz w:val="16"/>
                <w:lang w:val="en-GB"/>
              </w:rPr>
            </w:pPr>
            <w:r w:rsidRPr="0012123A">
              <w:rPr>
                <w:sz w:val="16"/>
                <w:lang w:val="en-GB"/>
              </w:rPr>
              <w:t>MPPIPN</w:t>
            </w:r>
            <w:r w:rsidRPr="0012123A" w:rsidDel="00B11BB6">
              <w:rPr>
                <w:sz w:val="16"/>
                <w:lang w:val="en-GB"/>
              </w:rPr>
              <w:t xml:space="preserve"> </w:t>
            </w:r>
          </w:p>
          <w:p w14:paraId="27F46938" w14:textId="15AFFFEA" w:rsidR="00514C67" w:rsidRPr="0012123A" w:rsidRDefault="001523F6" w:rsidP="001523F6">
            <w:pPr>
              <w:rPr>
                <w:color w:val="000000"/>
                <w:sz w:val="16"/>
                <w:szCs w:val="16"/>
                <w:lang w:val="en-GB"/>
              </w:rPr>
            </w:pPr>
            <w:r w:rsidRPr="0012123A">
              <w:rPr>
                <w:sz w:val="16"/>
                <w:lang w:val="en-GB"/>
              </w:rPr>
              <w:t>MINCYT</w:t>
            </w:r>
            <w:r w:rsidRPr="0012123A">
              <w:rPr>
                <w:sz w:val="16"/>
                <w:lang w:val="en-GB"/>
              </w:rPr>
              <w:br/>
            </w:r>
            <w:r w:rsidRPr="0012123A">
              <w:rPr>
                <w:color w:val="000000"/>
                <w:sz w:val="16"/>
                <w:szCs w:val="16"/>
                <w:lang w:val="en-GB"/>
              </w:rPr>
              <w:t>MPPP</w:t>
            </w:r>
          </w:p>
          <w:p w14:paraId="4FF34286" w14:textId="52ABE81C" w:rsidR="001523F6" w:rsidRPr="0012123A" w:rsidRDefault="001523F6" w:rsidP="001523F6">
            <w:pPr>
              <w:rPr>
                <w:color w:val="000000"/>
                <w:sz w:val="16"/>
                <w:szCs w:val="16"/>
                <w:lang w:val="en-GB"/>
              </w:rPr>
            </w:pPr>
            <w:r w:rsidRPr="0012123A">
              <w:rPr>
                <w:color w:val="000000"/>
                <w:sz w:val="16"/>
                <w:szCs w:val="16"/>
                <w:lang w:val="en-GB"/>
              </w:rPr>
              <w:t>National Geographic Institute Simon Bolivar</w:t>
            </w:r>
          </w:p>
          <w:p w14:paraId="424BFF26" w14:textId="77777777" w:rsidR="001523F6" w:rsidRPr="0012123A" w:rsidRDefault="001523F6" w:rsidP="001523F6">
            <w:pPr>
              <w:rPr>
                <w:color w:val="000000"/>
                <w:sz w:val="16"/>
                <w:szCs w:val="16"/>
                <w:lang w:val="en-GB"/>
              </w:rPr>
            </w:pPr>
            <w:r w:rsidRPr="0012123A">
              <w:rPr>
                <w:color w:val="000000"/>
                <w:sz w:val="16"/>
                <w:szCs w:val="16"/>
                <w:lang w:val="en-GB"/>
              </w:rPr>
              <w:t>MPPEFCE</w:t>
            </w:r>
          </w:p>
          <w:p w14:paraId="788820EE" w14:textId="77777777" w:rsidR="001523F6" w:rsidRPr="0012123A" w:rsidRDefault="001523F6" w:rsidP="001523F6">
            <w:pPr>
              <w:rPr>
                <w:color w:val="000000"/>
                <w:sz w:val="16"/>
                <w:szCs w:val="16"/>
                <w:lang w:val="en-GB"/>
              </w:rPr>
            </w:pPr>
            <w:r w:rsidRPr="0012123A">
              <w:rPr>
                <w:color w:val="000000"/>
                <w:sz w:val="16"/>
                <w:szCs w:val="16"/>
                <w:lang w:val="en-GB"/>
              </w:rPr>
              <w:t>MINHVI</w:t>
            </w:r>
          </w:p>
          <w:p w14:paraId="19643948" w14:textId="77777777" w:rsidR="001523F6" w:rsidRPr="0012123A" w:rsidRDefault="001523F6" w:rsidP="001523F6">
            <w:pPr>
              <w:rPr>
                <w:color w:val="000000"/>
                <w:sz w:val="16"/>
                <w:szCs w:val="16"/>
                <w:lang w:val="en-GB"/>
              </w:rPr>
            </w:pPr>
            <w:r w:rsidRPr="0012123A">
              <w:rPr>
                <w:color w:val="000000"/>
                <w:sz w:val="16"/>
                <w:szCs w:val="16"/>
                <w:lang w:val="en-GB"/>
              </w:rPr>
              <w:t xml:space="preserve">MPPEE </w:t>
            </w:r>
          </w:p>
          <w:p w14:paraId="34F64B82" w14:textId="1BF968E9" w:rsidR="001523F6" w:rsidRPr="0012123A" w:rsidRDefault="001523F6" w:rsidP="001523F6">
            <w:pPr>
              <w:rPr>
                <w:color w:val="000000"/>
                <w:sz w:val="16"/>
                <w:szCs w:val="16"/>
                <w:lang w:val="en-GB"/>
              </w:rPr>
            </w:pPr>
            <w:r w:rsidRPr="0012123A">
              <w:rPr>
                <w:color w:val="000000"/>
                <w:sz w:val="16"/>
                <w:szCs w:val="16"/>
                <w:lang w:val="en-GB"/>
              </w:rPr>
              <w:t>Ministry of People's Power for University Education</w:t>
            </w:r>
          </w:p>
          <w:p w14:paraId="67BB9796" w14:textId="4A3A6F43" w:rsidR="001523F6" w:rsidRPr="0012123A" w:rsidRDefault="001523F6" w:rsidP="001523F6">
            <w:pPr>
              <w:rPr>
                <w:color w:val="000000"/>
                <w:sz w:val="16"/>
                <w:szCs w:val="16"/>
                <w:lang w:val="en-GB"/>
              </w:rPr>
            </w:pPr>
            <w:r w:rsidRPr="0012123A">
              <w:rPr>
                <w:color w:val="000000"/>
                <w:sz w:val="16"/>
                <w:szCs w:val="16"/>
                <w:lang w:val="en-GB"/>
              </w:rPr>
              <w:t>Ministry of People's Power for Public Works</w:t>
            </w:r>
          </w:p>
          <w:p w14:paraId="22B33BC5" w14:textId="77777777" w:rsidR="001523F6" w:rsidRPr="0012123A" w:rsidRDefault="001523F6" w:rsidP="001523F6">
            <w:pPr>
              <w:rPr>
                <w:color w:val="000000"/>
                <w:sz w:val="16"/>
                <w:szCs w:val="16"/>
                <w:lang w:val="en-GB"/>
              </w:rPr>
            </w:pPr>
            <w:r w:rsidRPr="0012123A">
              <w:rPr>
                <w:color w:val="000000"/>
                <w:sz w:val="16"/>
                <w:szCs w:val="16"/>
                <w:lang w:val="en-GB"/>
              </w:rPr>
              <w:t>Regional Governments</w:t>
            </w:r>
          </w:p>
          <w:p w14:paraId="5108CC15" w14:textId="77777777" w:rsidR="001523F6" w:rsidRPr="0012123A" w:rsidRDefault="001523F6" w:rsidP="001523F6">
            <w:pPr>
              <w:rPr>
                <w:color w:val="000000"/>
                <w:sz w:val="16"/>
                <w:szCs w:val="16"/>
                <w:lang w:val="en-GB"/>
              </w:rPr>
            </w:pPr>
            <w:r w:rsidRPr="0012123A">
              <w:rPr>
                <w:color w:val="000000"/>
                <w:sz w:val="16"/>
                <w:szCs w:val="16"/>
                <w:lang w:val="en-GB"/>
              </w:rPr>
              <w:t>Local governments</w:t>
            </w:r>
          </w:p>
          <w:p w14:paraId="598A2176" w14:textId="77777777" w:rsidR="001523F6" w:rsidRPr="0012123A" w:rsidRDefault="001523F6" w:rsidP="001523F6">
            <w:pPr>
              <w:rPr>
                <w:color w:val="000000"/>
                <w:sz w:val="16"/>
                <w:szCs w:val="16"/>
                <w:lang w:val="en-GB"/>
              </w:rPr>
            </w:pPr>
            <w:r w:rsidRPr="0012123A">
              <w:rPr>
                <w:color w:val="000000"/>
                <w:sz w:val="16"/>
                <w:szCs w:val="16"/>
                <w:lang w:val="en-GB"/>
              </w:rPr>
              <w:t>Companies, foundations and private sector entities</w:t>
            </w:r>
          </w:p>
          <w:p w14:paraId="233291EC" w14:textId="77777777" w:rsidR="001523F6" w:rsidRPr="0012123A" w:rsidRDefault="001523F6" w:rsidP="001523F6">
            <w:pPr>
              <w:rPr>
                <w:color w:val="000000"/>
                <w:sz w:val="16"/>
                <w:szCs w:val="16"/>
                <w:lang w:val="en-GB"/>
              </w:rPr>
            </w:pPr>
            <w:r w:rsidRPr="0012123A">
              <w:rPr>
                <w:color w:val="000000"/>
                <w:sz w:val="16"/>
                <w:szCs w:val="16"/>
                <w:lang w:val="en-GB"/>
              </w:rPr>
              <w:t>Social organizations</w:t>
            </w:r>
          </w:p>
          <w:p w14:paraId="6614CD58" w14:textId="77777777" w:rsidR="001523F6" w:rsidRPr="0012123A" w:rsidRDefault="001523F6" w:rsidP="001523F6">
            <w:pPr>
              <w:rPr>
                <w:color w:val="000000"/>
                <w:sz w:val="16"/>
                <w:szCs w:val="16"/>
                <w:lang w:val="en-GB"/>
              </w:rPr>
            </w:pPr>
            <w:r w:rsidRPr="0012123A">
              <w:rPr>
                <w:color w:val="000000"/>
                <w:sz w:val="16"/>
                <w:szCs w:val="16"/>
                <w:lang w:val="en-GB"/>
              </w:rPr>
              <w:t>Academic institutions</w:t>
            </w:r>
          </w:p>
          <w:p w14:paraId="4716952A" w14:textId="77777777" w:rsidR="001523F6" w:rsidRPr="0012123A" w:rsidRDefault="001523F6" w:rsidP="001523F6">
            <w:pPr>
              <w:rPr>
                <w:color w:val="000000"/>
                <w:sz w:val="16"/>
                <w:szCs w:val="16"/>
                <w:lang w:val="en-GB"/>
              </w:rPr>
            </w:pPr>
          </w:p>
          <w:p w14:paraId="48655130" w14:textId="77777777" w:rsidR="001523F6" w:rsidRPr="0012123A" w:rsidRDefault="001523F6" w:rsidP="001523F6">
            <w:pPr>
              <w:rPr>
                <w:color w:val="000000"/>
                <w:sz w:val="16"/>
                <w:szCs w:val="16"/>
                <w:lang w:val="en-GB"/>
              </w:rPr>
            </w:pPr>
            <w:r w:rsidRPr="0012123A">
              <w:rPr>
                <w:color w:val="000000"/>
                <w:sz w:val="16"/>
                <w:szCs w:val="16"/>
                <w:lang w:val="en-GB"/>
              </w:rPr>
              <w:t>UNEP</w:t>
            </w:r>
          </w:p>
          <w:p w14:paraId="71E86B9C" w14:textId="3ECB3528" w:rsidR="001523F6" w:rsidRPr="0012123A" w:rsidRDefault="001523F6" w:rsidP="001523F6">
            <w:pPr>
              <w:rPr>
                <w:color w:val="000000"/>
                <w:sz w:val="16"/>
                <w:szCs w:val="16"/>
                <w:lang w:val="en-GB"/>
              </w:rPr>
            </w:pPr>
            <w:r w:rsidRPr="0012123A">
              <w:rPr>
                <w:color w:val="000000"/>
                <w:sz w:val="16"/>
                <w:szCs w:val="16"/>
                <w:lang w:val="en-GB"/>
              </w:rPr>
              <w:t>UN-</w:t>
            </w:r>
            <w:r w:rsidR="00355857" w:rsidRPr="0012123A">
              <w:rPr>
                <w:color w:val="000000"/>
                <w:sz w:val="16"/>
                <w:szCs w:val="16"/>
                <w:lang w:val="en-GB"/>
              </w:rPr>
              <w:t>Habitat</w:t>
            </w:r>
          </w:p>
          <w:p w14:paraId="7C754351" w14:textId="77777777" w:rsidR="001523F6" w:rsidRPr="0012123A" w:rsidRDefault="001523F6" w:rsidP="001523F6">
            <w:pPr>
              <w:rPr>
                <w:color w:val="000000"/>
                <w:sz w:val="16"/>
                <w:szCs w:val="16"/>
                <w:lang w:val="en-GB"/>
              </w:rPr>
            </w:pPr>
            <w:r w:rsidRPr="0012123A">
              <w:rPr>
                <w:color w:val="000000"/>
                <w:sz w:val="16"/>
                <w:szCs w:val="16"/>
                <w:lang w:val="en-GB"/>
              </w:rPr>
              <w:t>FAO</w:t>
            </w:r>
          </w:p>
          <w:p w14:paraId="39A4802C" w14:textId="77777777" w:rsidR="001523F6" w:rsidRPr="0012123A" w:rsidRDefault="001523F6" w:rsidP="001523F6">
            <w:pPr>
              <w:rPr>
                <w:color w:val="000000"/>
                <w:sz w:val="16"/>
                <w:szCs w:val="16"/>
                <w:lang w:val="en-GB"/>
              </w:rPr>
            </w:pPr>
          </w:p>
          <w:p w14:paraId="2302702F" w14:textId="09FE2E11" w:rsidR="00DD1029" w:rsidRPr="0012123A" w:rsidRDefault="001523F6" w:rsidP="001523F6">
            <w:pPr>
              <w:rPr>
                <w:color w:val="000000"/>
                <w:sz w:val="16"/>
                <w:szCs w:val="16"/>
                <w:lang w:val="en-GB"/>
              </w:rPr>
            </w:pPr>
            <w:r w:rsidRPr="0012123A">
              <w:rPr>
                <w:color w:val="000000"/>
                <w:sz w:val="16"/>
                <w:szCs w:val="16"/>
                <w:lang w:val="en-GB"/>
              </w:rPr>
              <w:t>CAF</w:t>
            </w:r>
          </w:p>
        </w:tc>
        <w:tc>
          <w:tcPr>
            <w:tcW w:w="513" w:type="pct"/>
            <w:tcMar>
              <w:top w:w="15" w:type="dxa"/>
              <w:left w:w="108" w:type="dxa"/>
              <w:bottom w:w="0" w:type="dxa"/>
              <w:right w:w="108" w:type="dxa"/>
            </w:tcMar>
          </w:tcPr>
          <w:p w14:paraId="2F968315" w14:textId="5B44A13D" w:rsidR="00362DFE" w:rsidRPr="0012123A" w:rsidRDefault="00362DFE" w:rsidP="00F31910">
            <w:pPr>
              <w:rPr>
                <w:b/>
                <w:color w:val="000000"/>
                <w:sz w:val="16"/>
                <w:szCs w:val="16"/>
                <w:lang w:val="en-GB"/>
              </w:rPr>
            </w:pPr>
            <w:r w:rsidRPr="0012123A">
              <w:rPr>
                <w:b/>
                <w:color w:val="000000"/>
                <w:sz w:val="16"/>
                <w:szCs w:val="16"/>
                <w:lang w:val="en-GB"/>
              </w:rPr>
              <w:t>Regular:</w:t>
            </w:r>
            <w:r w:rsidR="007F4889" w:rsidRPr="0012123A">
              <w:rPr>
                <w:b/>
                <w:color w:val="000000"/>
                <w:sz w:val="16"/>
                <w:szCs w:val="16"/>
                <w:lang w:val="en-GB"/>
              </w:rPr>
              <w:t xml:space="preserve"> </w:t>
            </w:r>
            <w:r w:rsidR="007F4889" w:rsidRPr="0012123A">
              <w:rPr>
                <w:bCs/>
                <w:color w:val="000000"/>
                <w:sz w:val="16"/>
                <w:szCs w:val="16"/>
                <w:lang w:val="en-GB"/>
              </w:rPr>
              <w:t>3</w:t>
            </w:r>
            <w:r w:rsidR="00F31910" w:rsidRPr="0012123A">
              <w:rPr>
                <w:bCs/>
                <w:color w:val="000000"/>
                <w:sz w:val="16"/>
                <w:szCs w:val="16"/>
                <w:lang w:val="en-GB"/>
              </w:rPr>
              <w:t>68</w:t>
            </w:r>
            <w:r w:rsidR="007F4889" w:rsidRPr="0012123A">
              <w:rPr>
                <w:bCs/>
                <w:color w:val="000000"/>
                <w:sz w:val="16"/>
                <w:szCs w:val="16"/>
                <w:lang w:val="en-GB"/>
              </w:rPr>
              <w:t>,</w:t>
            </w:r>
            <w:r w:rsidRPr="0012123A">
              <w:rPr>
                <w:bCs/>
                <w:color w:val="000000"/>
                <w:sz w:val="16"/>
                <w:szCs w:val="16"/>
                <w:lang w:val="en-GB"/>
              </w:rPr>
              <w:t>000</w:t>
            </w:r>
          </w:p>
        </w:tc>
      </w:tr>
      <w:tr w:rsidR="0046276A" w:rsidRPr="0012123A" w14:paraId="0A26FD2D" w14:textId="77777777" w:rsidTr="001C7984">
        <w:trPr>
          <w:trHeight w:val="461"/>
        </w:trPr>
        <w:tc>
          <w:tcPr>
            <w:tcW w:w="1164" w:type="pct"/>
            <w:gridSpan w:val="2"/>
            <w:vMerge/>
            <w:tcMar>
              <w:top w:w="72" w:type="dxa"/>
              <w:left w:w="144" w:type="dxa"/>
              <w:bottom w:w="72" w:type="dxa"/>
              <w:right w:w="144" w:type="dxa"/>
            </w:tcMar>
          </w:tcPr>
          <w:p w14:paraId="061FC8A0" w14:textId="77777777" w:rsidR="00362DFE" w:rsidRPr="0012123A" w:rsidRDefault="00362DFE" w:rsidP="00362DFE">
            <w:pPr>
              <w:rPr>
                <w:i/>
                <w:iCs/>
                <w:color w:val="000000"/>
                <w:sz w:val="16"/>
                <w:szCs w:val="16"/>
                <w:lang w:val="en-GB"/>
              </w:rPr>
            </w:pPr>
          </w:p>
        </w:tc>
        <w:tc>
          <w:tcPr>
            <w:tcW w:w="959" w:type="pct"/>
            <w:vMerge/>
          </w:tcPr>
          <w:p w14:paraId="0C6063EA" w14:textId="77777777" w:rsidR="00362DFE" w:rsidRPr="0012123A" w:rsidRDefault="00362DFE" w:rsidP="00362DFE">
            <w:pPr>
              <w:rPr>
                <w:i/>
                <w:iCs/>
                <w:color w:val="000000"/>
                <w:sz w:val="16"/>
                <w:szCs w:val="16"/>
                <w:lang w:val="en-GB"/>
              </w:rPr>
            </w:pPr>
          </w:p>
        </w:tc>
        <w:tc>
          <w:tcPr>
            <w:tcW w:w="1370" w:type="pct"/>
            <w:vMerge/>
            <w:tcMar>
              <w:top w:w="72" w:type="dxa"/>
              <w:left w:w="144" w:type="dxa"/>
              <w:bottom w:w="72" w:type="dxa"/>
              <w:right w:w="144" w:type="dxa"/>
            </w:tcMar>
          </w:tcPr>
          <w:p w14:paraId="68E5CDEA" w14:textId="77777777" w:rsidR="00362DFE" w:rsidRPr="0012123A" w:rsidRDefault="00362DFE" w:rsidP="00362DFE">
            <w:pPr>
              <w:rPr>
                <w:i/>
                <w:iCs/>
                <w:color w:val="000000"/>
                <w:sz w:val="16"/>
                <w:szCs w:val="16"/>
                <w:lang w:val="en-GB"/>
              </w:rPr>
            </w:pPr>
          </w:p>
        </w:tc>
        <w:tc>
          <w:tcPr>
            <w:tcW w:w="994" w:type="pct"/>
            <w:gridSpan w:val="3"/>
            <w:vMerge/>
          </w:tcPr>
          <w:p w14:paraId="531975E7" w14:textId="77777777" w:rsidR="00362DFE" w:rsidRPr="0012123A" w:rsidRDefault="00362DFE" w:rsidP="00362DFE">
            <w:pPr>
              <w:rPr>
                <w:i/>
                <w:iCs/>
                <w:color w:val="000000"/>
                <w:sz w:val="16"/>
                <w:szCs w:val="16"/>
                <w:lang w:val="en-GB"/>
              </w:rPr>
            </w:pPr>
          </w:p>
        </w:tc>
        <w:tc>
          <w:tcPr>
            <w:tcW w:w="513" w:type="pct"/>
            <w:tcMar>
              <w:top w:w="15" w:type="dxa"/>
              <w:left w:w="108" w:type="dxa"/>
              <w:bottom w:w="0" w:type="dxa"/>
              <w:right w:w="108" w:type="dxa"/>
            </w:tcMar>
          </w:tcPr>
          <w:p w14:paraId="12CD0E57" w14:textId="3287DCF6" w:rsidR="00362DFE" w:rsidRPr="0012123A" w:rsidRDefault="0047327E" w:rsidP="00362DFE">
            <w:pPr>
              <w:rPr>
                <w:bCs/>
                <w:color w:val="000000"/>
                <w:sz w:val="16"/>
                <w:szCs w:val="16"/>
                <w:lang w:val="en-GB"/>
              </w:rPr>
            </w:pPr>
            <w:r w:rsidRPr="0012123A">
              <w:rPr>
                <w:b/>
                <w:color w:val="000000"/>
                <w:sz w:val="16"/>
                <w:szCs w:val="16"/>
                <w:lang w:val="en-GB"/>
              </w:rPr>
              <w:t>Other</w:t>
            </w:r>
            <w:r w:rsidR="00362DFE" w:rsidRPr="0012123A">
              <w:rPr>
                <w:b/>
                <w:color w:val="000000"/>
                <w:sz w:val="16"/>
                <w:szCs w:val="16"/>
                <w:lang w:val="en-GB"/>
              </w:rPr>
              <w:t xml:space="preserve">: </w:t>
            </w:r>
            <w:r w:rsidR="00F31910" w:rsidRPr="0012123A">
              <w:rPr>
                <w:bCs/>
                <w:color w:val="000000"/>
                <w:sz w:val="16"/>
                <w:szCs w:val="16"/>
                <w:lang w:val="en-GB"/>
              </w:rPr>
              <w:t>2</w:t>
            </w:r>
            <w:r w:rsidR="00422163" w:rsidRPr="0012123A">
              <w:rPr>
                <w:bCs/>
                <w:color w:val="000000"/>
                <w:sz w:val="16"/>
                <w:szCs w:val="16"/>
                <w:lang w:val="en-GB"/>
              </w:rPr>
              <w:t>,</w:t>
            </w:r>
            <w:r w:rsidR="00F31910" w:rsidRPr="0012123A">
              <w:rPr>
                <w:bCs/>
                <w:color w:val="000000"/>
                <w:sz w:val="16"/>
                <w:szCs w:val="16"/>
                <w:lang w:val="en-GB"/>
              </w:rPr>
              <w:t>550</w:t>
            </w:r>
            <w:r w:rsidR="00422163" w:rsidRPr="0012123A">
              <w:rPr>
                <w:bCs/>
                <w:color w:val="000000"/>
                <w:sz w:val="16"/>
                <w:szCs w:val="16"/>
                <w:lang w:val="en-GB"/>
              </w:rPr>
              <w:t>,000</w:t>
            </w:r>
          </w:p>
          <w:p w14:paraId="58171FAC" w14:textId="77777777" w:rsidR="00362DFE" w:rsidRPr="0012123A" w:rsidRDefault="00362DFE" w:rsidP="007823DD">
            <w:pPr>
              <w:rPr>
                <w:b/>
                <w:color w:val="000000"/>
                <w:sz w:val="16"/>
                <w:szCs w:val="16"/>
                <w:lang w:val="en-GB"/>
              </w:rPr>
            </w:pPr>
          </w:p>
        </w:tc>
      </w:tr>
      <w:tr w:rsidR="00362DFE" w:rsidRPr="0012123A" w14:paraId="4814BED9" w14:textId="77777777" w:rsidTr="000B7F32">
        <w:trPr>
          <w:trHeight w:val="25"/>
        </w:trPr>
        <w:tc>
          <w:tcPr>
            <w:tcW w:w="5000" w:type="pct"/>
            <w:gridSpan w:val="8"/>
            <w:shd w:val="clear" w:color="auto" w:fill="DBE5F1" w:themeFill="accent1" w:themeFillTint="33"/>
            <w:tcMar>
              <w:top w:w="72" w:type="dxa"/>
              <w:left w:w="144" w:type="dxa"/>
              <w:bottom w:w="72" w:type="dxa"/>
              <w:right w:w="144" w:type="dxa"/>
            </w:tcMar>
          </w:tcPr>
          <w:p w14:paraId="1571C9D0" w14:textId="6CDE5800" w:rsidR="00271DC8" w:rsidRPr="0012123A" w:rsidRDefault="00271DC8" w:rsidP="00271DC8">
            <w:pPr>
              <w:rPr>
                <w:bCs/>
                <w:color w:val="000000"/>
                <w:sz w:val="16"/>
                <w:szCs w:val="16"/>
                <w:lang w:val="en-GB"/>
              </w:rPr>
            </w:pPr>
            <w:bookmarkStart w:id="3" w:name="_Hlk106708767"/>
            <w:r w:rsidRPr="0012123A">
              <w:rPr>
                <w:b/>
                <w:bCs/>
                <w:color w:val="000000"/>
                <w:sz w:val="16"/>
                <w:szCs w:val="16"/>
                <w:lang w:val="en-GB"/>
              </w:rPr>
              <w:lastRenderedPageBreak/>
              <w:t xml:space="preserve">NATIONAL PRIORITY OR GOAL: </w:t>
            </w:r>
            <w:r w:rsidR="00B23A75" w:rsidRPr="00B23A75">
              <w:rPr>
                <w:b/>
                <w:bCs/>
                <w:color w:val="000000"/>
                <w:sz w:val="16"/>
                <w:szCs w:val="16"/>
                <w:lang w:val="en-GB"/>
              </w:rPr>
              <w:t xml:space="preserve">Plan </w:t>
            </w:r>
            <w:r w:rsidR="0061025C">
              <w:rPr>
                <w:b/>
                <w:bCs/>
                <w:color w:val="000000"/>
                <w:sz w:val="16"/>
                <w:szCs w:val="16"/>
                <w:lang w:val="en-GB"/>
              </w:rPr>
              <w:t>for</w:t>
            </w:r>
            <w:r w:rsidR="00B23A75" w:rsidRPr="00B23A75">
              <w:rPr>
                <w:b/>
                <w:bCs/>
                <w:color w:val="000000"/>
                <w:sz w:val="16"/>
                <w:szCs w:val="16"/>
                <w:lang w:val="en-GB"/>
              </w:rPr>
              <w:t xml:space="preserve"> the homeland, major historical objective N°2: To continue building the Bolivarian socialism of the 21st century, in Venezuela, as an alternative to the destructive and savage system of capitalism and thereby ensure “the greatest possible amount of happiness, the greatest amount of social security and the greatest amount of political stability” for our people.</w:t>
            </w:r>
          </w:p>
          <w:p w14:paraId="4CB17B59" w14:textId="387C90FB" w:rsidR="00271DC8" w:rsidRPr="0012123A" w:rsidRDefault="00271DC8" w:rsidP="00271DC8">
            <w:pPr>
              <w:rPr>
                <w:bCs/>
                <w:color w:val="000000"/>
                <w:sz w:val="16"/>
                <w:szCs w:val="16"/>
                <w:lang w:val="en-GB"/>
              </w:rPr>
            </w:pPr>
            <w:r w:rsidRPr="0012123A">
              <w:rPr>
                <w:bCs/>
                <w:color w:val="000000"/>
                <w:sz w:val="16"/>
                <w:szCs w:val="16"/>
                <w:lang w:val="en-GB"/>
              </w:rPr>
              <w:t xml:space="preserve">UNSDCF </w:t>
            </w:r>
            <w:r w:rsidR="00A06904">
              <w:rPr>
                <w:bCs/>
                <w:color w:val="000000"/>
                <w:sz w:val="16"/>
                <w:szCs w:val="16"/>
                <w:lang w:val="en-GB"/>
              </w:rPr>
              <w:t>s</w:t>
            </w:r>
            <w:r w:rsidRPr="0012123A">
              <w:rPr>
                <w:bCs/>
                <w:color w:val="000000"/>
                <w:sz w:val="16"/>
                <w:szCs w:val="16"/>
                <w:lang w:val="en-GB"/>
              </w:rPr>
              <w:t xml:space="preserve">trategic </w:t>
            </w:r>
            <w:r w:rsidR="00A06904">
              <w:rPr>
                <w:bCs/>
                <w:color w:val="000000"/>
                <w:sz w:val="16"/>
                <w:szCs w:val="16"/>
                <w:lang w:val="en-GB"/>
              </w:rPr>
              <w:t>p</w:t>
            </w:r>
            <w:r w:rsidRPr="0012123A">
              <w:rPr>
                <w:bCs/>
                <w:color w:val="000000"/>
                <w:sz w:val="16"/>
                <w:szCs w:val="16"/>
                <w:lang w:val="en-GB"/>
              </w:rPr>
              <w:t xml:space="preserve">riority 3: </w:t>
            </w:r>
            <w:r w:rsidR="00A06904">
              <w:rPr>
                <w:bCs/>
                <w:color w:val="000000"/>
                <w:sz w:val="16"/>
                <w:szCs w:val="16"/>
                <w:lang w:val="en-GB"/>
              </w:rPr>
              <w:t>“</w:t>
            </w:r>
            <w:r w:rsidRPr="0012123A">
              <w:rPr>
                <w:bCs/>
                <w:color w:val="000000"/>
                <w:sz w:val="16"/>
                <w:szCs w:val="16"/>
                <w:lang w:val="en-GB"/>
              </w:rPr>
              <w:t>We advance towards the 2030 Agenda by promoting sustainable, inclusive and egalitarian social cohesion</w:t>
            </w:r>
            <w:r w:rsidR="00A06904">
              <w:rPr>
                <w:bCs/>
                <w:color w:val="000000"/>
                <w:sz w:val="16"/>
                <w:szCs w:val="16"/>
                <w:lang w:val="en-GB"/>
              </w:rPr>
              <w:t>”.</w:t>
            </w:r>
          </w:p>
          <w:p w14:paraId="737AC642" w14:textId="075F49C8" w:rsidR="00362DFE" w:rsidRPr="0012123A" w:rsidRDefault="00AB299A" w:rsidP="00271DC8">
            <w:pPr>
              <w:jc w:val="both"/>
              <w:rPr>
                <w:color w:val="000000"/>
                <w:sz w:val="16"/>
                <w:szCs w:val="16"/>
                <w:lang w:val="en-GB"/>
              </w:rPr>
            </w:pPr>
            <w:r w:rsidRPr="0012123A">
              <w:rPr>
                <w:bCs/>
                <w:color w:val="000000"/>
                <w:sz w:val="16"/>
                <w:szCs w:val="16"/>
                <w:lang w:val="en-GB"/>
              </w:rPr>
              <w:t xml:space="preserve">Sustainable </w:t>
            </w:r>
            <w:r w:rsidR="00A06904">
              <w:rPr>
                <w:bCs/>
                <w:color w:val="000000"/>
                <w:sz w:val="16"/>
                <w:szCs w:val="16"/>
                <w:lang w:val="en-GB"/>
              </w:rPr>
              <w:t>D</w:t>
            </w:r>
            <w:r w:rsidRPr="0012123A">
              <w:rPr>
                <w:bCs/>
                <w:color w:val="000000"/>
                <w:sz w:val="16"/>
                <w:szCs w:val="16"/>
                <w:lang w:val="en-GB"/>
              </w:rPr>
              <w:t xml:space="preserve">evelopment </w:t>
            </w:r>
            <w:r w:rsidR="00A06904">
              <w:rPr>
                <w:bCs/>
                <w:color w:val="000000"/>
                <w:sz w:val="16"/>
                <w:szCs w:val="16"/>
                <w:lang w:val="en-GB"/>
              </w:rPr>
              <w:t>G</w:t>
            </w:r>
            <w:r w:rsidRPr="0012123A">
              <w:rPr>
                <w:bCs/>
                <w:color w:val="000000"/>
                <w:sz w:val="16"/>
                <w:szCs w:val="16"/>
                <w:lang w:val="en-GB"/>
              </w:rPr>
              <w:t>oals: 10,</w:t>
            </w:r>
            <w:r w:rsidR="00663D99" w:rsidRPr="0012123A">
              <w:rPr>
                <w:bCs/>
                <w:color w:val="000000"/>
                <w:sz w:val="16"/>
                <w:szCs w:val="16"/>
                <w:lang w:val="en-GB"/>
              </w:rPr>
              <w:t xml:space="preserve"> </w:t>
            </w:r>
            <w:r w:rsidRPr="0012123A">
              <w:rPr>
                <w:bCs/>
                <w:color w:val="000000"/>
                <w:sz w:val="16"/>
                <w:szCs w:val="16"/>
                <w:lang w:val="en-GB"/>
              </w:rPr>
              <w:t>16</w:t>
            </w:r>
            <w:r w:rsidR="00A06904">
              <w:rPr>
                <w:bCs/>
                <w:color w:val="000000"/>
                <w:sz w:val="16"/>
                <w:szCs w:val="16"/>
                <w:lang w:val="en-GB"/>
              </w:rPr>
              <w:t xml:space="preserve"> and </w:t>
            </w:r>
            <w:r w:rsidRPr="0012123A">
              <w:rPr>
                <w:bCs/>
                <w:color w:val="000000"/>
                <w:sz w:val="16"/>
                <w:szCs w:val="16"/>
                <w:lang w:val="en-GB"/>
              </w:rPr>
              <w:t>17</w:t>
            </w:r>
          </w:p>
        </w:tc>
      </w:tr>
      <w:tr w:rsidR="00362DFE" w:rsidRPr="0012123A" w14:paraId="60B7B112" w14:textId="77777777" w:rsidTr="000B7F32">
        <w:trPr>
          <w:trHeight w:val="124"/>
        </w:trPr>
        <w:tc>
          <w:tcPr>
            <w:tcW w:w="5000" w:type="pct"/>
            <w:gridSpan w:val="8"/>
            <w:shd w:val="clear" w:color="auto" w:fill="DBE5F1" w:themeFill="accent1" w:themeFillTint="33"/>
            <w:tcMar>
              <w:top w:w="72" w:type="dxa"/>
              <w:left w:w="144" w:type="dxa"/>
              <w:bottom w:w="72" w:type="dxa"/>
              <w:right w:w="144" w:type="dxa"/>
            </w:tcMar>
          </w:tcPr>
          <w:p w14:paraId="5EEA61D2" w14:textId="5BF05795" w:rsidR="00FD7E88" w:rsidRPr="0012123A" w:rsidRDefault="001C3779" w:rsidP="003E3A02">
            <w:pPr>
              <w:rPr>
                <w:sz w:val="16"/>
                <w:szCs w:val="16"/>
                <w:lang w:val="en-GB"/>
              </w:rPr>
            </w:pPr>
            <w:r w:rsidRPr="0012123A">
              <w:rPr>
                <w:b/>
                <w:bCs/>
                <w:color w:val="000000"/>
                <w:sz w:val="16"/>
                <w:szCs w:val="16"/>
                <w:lang w:val="en-GB"/>
              </w:rPr>
              <w:t>COOPERATION FRAMEWORK OUTCOME INVOLVING UNDP</w:t>
            </w:r>
            <w:r w:rsidR="006A26C9" w:rsidRPr="0012123A">
              <w:rPr>
                <w:b/>
                <w:bCs/>
                <w:color w:val="000000"/>
                <w:sz w:val="16"/>
                <w:szCs w:val="16"/>
                <w:lang w:val="en-GB"/>
              </w:rPr>
              <w:t xml:space="preserve">: </w:t>
            </w:r>
            <w:r w:rsidR="006A26C9" w:rsidRPr="0012123A">
              <w:rPr>
                <w:bCs/>
                <w:color w:val="000000"/>
                <w:sz w:val="16"/>
                <w:szCs w:val="16"/>
                <w:lang w:val="en-GB"/>
              </w:rPr>
              <w:t xml:space="preserve">3.2.: </w:t>
            </w:r>
            <w:r w:rsidR="00430E04" w:rsidRPr="0012123A">
              <w:rPr>
                <w:sz w:val="16"/>
                <w:szCs w:val="16"/>
                <w:lang w:val="en-GB"/>
              </w:rPr>
              <w:t xml:space="preserve">By 2026, the population living in Venezuela will benefit from the modernization </w:t>
            </w:r>
            <w:r w:rsidR="00FD7E88" w:rsidRPr="0012123A">
              <w:rPr>
                <w:sz w:val="16"/>
                <w:szCs w:val="16"/>
                <w:lang w:val="en-GB"/>
              </w:rPr>
              <w:t xml:space="preserve">processes </w:t>
            </w:r>
            <w:r w:rsidR="00430E04" w:rsidRPr="0012123A">
              <w:rPr>
                <w:sz w:val="16"/>
                <w:szCs w:val="16"/>
                <w:lang w:val="en-GB"/>
              </w:rPr>
              <w:t xml:space="preserve">of the State </w:t>
            </w:r>
            <w:r w:rsidR="00114B09" w:rsidRPr="0012123A">
              <w:rPr>
                <w:sz w:val="16"/>
                <w:szCs w:val="16"/>
                <w:lang w:val="en-GB"/>
              </w:rPr>
              <w:t xml:space="preserve">in order </w:t>
            </w:r>
            <w:r w:rsidR="00430E04" w:rsidRPr="0012123A">
              <w:rPr>
                <w:sz w:val="16"/>
                <w:szCs w:val="16"/>
                <w:lang w:val="en-GB"/>
              </w:rPr>
              <w:t xml:space="preserve">to guarantee maximum efficiency in the development, management and access to information on public policies, </w:t>
            </w:r>
            <w:r w:rsidR="00491649">
              <w:rPr>
                <w:sz w:val="16"/>
                <w:szCs w:val="16"/>
                <w:lang w:val="en-GB"/>
              </w:rPr>
              <w:t>including</w:t>
            </w:r>
            <w:r w:rsidR="00491649" w:rsidRPr="0012123A">
              <w:rPr>
                <w:sz w:val="16"/>
                <w:szCs w:val="16"/>
                <w:lang w:val="en-GB"/>
              </w:rPr>
              <w:t xml:space="preserve"> </w:t>
            </w:r>
            <w:r w:rsidR="00430E04" w:rsidRPr="0012123A">
              <w:rPr>
                <w:sz w:val="16"/>
                <w:szCs w:val="16"/>
                <w:lang w:val="en-GB"/>
              </w:rPr>
              <w:t>the strengthening of the national statistical and geographic system</w:t>
            </w:r>
            <w:r w:rsidR="00D46D89" w:rsidRPr="0012123A">
              <w:rPr>
                <w:sz w:val="16"/>
                <w:szCs w:val="16"/>
                <w:lang w:val="en-GB"/>
              </w:rPr>
              <w:t xml:space="preserve"> and </w:t>
            </w:r>
            <w:r w:rsidR="00FF474B" w:rsidRPr="0012123A">
              <w:rPr>
                <w:sz w:val="16"/>
                <w:szCs w:val="16"/>
                <w:lang w:val="en-GB"/>
              </w:rPr>
              <w:t>the systems of sectoral, territorial and institutional plans</w:t>
            </w:r>
            <w:r w:rsidR="00430E04" w:rsidRPr="0012123A">
              <w:rPr>
                <w:sz w:val="16"/>
                <w:szCs w:val="16"/>
                <w:lang w:val="en-GB"/>
              </w:rPr>
              <w:t>.</w:t>
            </w:r>
          </w:p>
        </w:tc>
      </w:tr>
      <w:tr w:rsidR="00362DFE" w:rsidRPr="0012123A" w14:paraId="5BD7AB41" w14:textId="77777777" w:rsidTr="000B7F32">
        <w:trPr>
          <w:trHeight w:val="124"/>
        </w:trPr>
        <w:tc>
          <w:tcPr>
            <w:tcW w:w="5000" w:type="pct"/>
            <w:gridSpan w:val="8"/>
            <w:shd w:val="clear" w:color="auto" w:fill="DBE5F1" w:themeFill="accent1" w:themeFillTint="33"/>
            <w:tcMar>
              <w:top w:w="72" w:type="dxa"/>
              <w:left w:w="144" w:type="dxa"/>
              <w:bottom w:w="72" w:type="dxa"/>
              <w:right w:w="144" w:type="dxa"/>
            </w:tcMar>
          </w:tcPr>
          <w:p w14:paraId="0210DC14" w14:textId="29C20AFC" w:rsidR="00362DFE" w:rsidRPr="0012123A" w:rsidRDefault="001C3779" w:rsidP="00362DFE">
            <w:pPr>
              <w:rPr>
                <w:b/>
                <w:bCs/>
                <w:color w:val="000000"/>
                <w:sz w:val="16"/>
                <w:szCs w:val="16"/>
                <w:lang w:val="en-GB"/>
              </w:rPr>
            </w:pPr>
            <w:r w:rsidRPr="0012123A">
              <w:rPr>
                <w:b/>
                <w:bCs/>
                <w:color w:val="000000"/>
                <w:sz w:val="16"/>
                <w:szCs w:val="16"/>
                <w:lang w:val="en-GB"/>
              </w:rPr>
              <w:t>RELATED STRATEGIC PLAN OUTCOME</w:t>
            </w:r>
            <w:r w:rsidR="00934927" w:rsidRPr="0012123A">
              <w:rPr>
                <w:b/>
                <w:bCs/>
                <w:color w:val="000000"/>
                <w:sz w:val="16"/>
                <w:szCs w:val="16"/>
                <w:lang w:val="en-GB"/>
              </w:rPr>
              <w:t xml:space="preserve">: </w:t>
            </w:r>
            <w:r w:rsidR="00BC133B" w:rsidRPr="0012123A">
              <w:rPr>
                <w:bCs/>
                <w:color w:val="000000"/>
                <w:sz w:val="16"/>
                <w:szCs w:val="16"/>
                <w:lang w:val="en-GB"/>
              </w:rPr>
              <w:t>2.</w:t>
            </w:r>
            <w:r w:rsidR="004B3F5F" w:rsidRPr="0012123A">
              <w:rPr>
                <w:bCs/>
                <w:color w:val="000000"/>
                <w:sz w:val="16"/>
                <w:szCs w:val="16"/>
                <w:lang w:val="en-GB"/>
              </w:rPr>
              <w:t xml:space="preserve"> </w:t>
            </w:r>
            <w:r w:rsidR="00934927" w:rsidRPr="0012123A">
              <w:rPr>
                <w:bCs/>
                <w:color w:val="000000"/>
                <w:sz w:val="16"/>
                <w:szCs w:val="16"/>
                <w:lang w:val="en-GB"/>
              </w:rPr>
              <w:t>Leaving no one behind</w:t>
            </w:r>
          </w:p>
        </w:tc>
      </w:tr>
      <w:tr w:rsidR="00362DFE" w:rsidRPr="0012123A" w14:paraId="52EADDE6" w14:textId="77777777" w:rsidTr="001C7984">
        <w:trPr>
          <w:trHeight w:val="133"/>
        </w:trPr>
        <w:tc>
          <w:tcPr>
            <w:tcW w:w="1164" w:type="pct"/>
            <w:gridSpan w:val="2"/>
            <w:vMerge w:val="restart"/>
            <w:tcMar>
              <w:top w:w="72" w:type="dxa"/>
              <w:left w:w="144" w:type="dxa"/>
              <w:bottom w:w="72" w:type="dxa"/>
              <w:right w:w="144" w:type="dxa"/>
            </w:tcMar>
          </w:tcPr>
          <w:p w14:paraId="04FC06EE" w14:textId="1E1962BC" w:rsidR="007302AC" w:rsidRPr="0012123A" w:rsidRDefault="00A06904" w:rsidP="00412335">
            <w:pPr>
              <w:adjustRightInd w:val="0"/>
              <w:rPr>
                <w:bCs/>
                <w:iCs/>
                <w:color w:val="000000"/>
                <w:sz w:val="16"/>
                <w:szCs w:val="16"/>
                <w:lang w:val="en-GB"/>
              </w:rPr>
            </w:pPr>
            <w:r>
              <w:rPr>
                <w:bCs/>
                <w:iCs/>
                <w:color w:val="000000"/>
                <w:sz w:val="16"/>
                <w:szCs w:val="16"/>
                <w:lang w:val="en-GB"/>
              </w:rPr>
              <w:t xml:space="preserve">Goal </w:t>
            </w:r>
            <w:r w:rsidR="007302AC" w:rsidRPr="0012123A">
              <w:rPr>
                <w:bCs/>
                <w:iCs/>
                <w:color w:val="000000"/>
                <w:sz w:val="16"/>
                <w:szCs w:val="16"/>
                <w:lang w:val="en-GB"/>
              </w:rPr>
              <w:t>16.7.1</w:t>
            </w:r>
            <w:r>
              <w:rPr>
                <w:bCs/>
                <w:iCs/>
                <w:color w:val="000000"/>
                <w:sz w:val="16"/>
                <w:szCs w:val="16"/>
                <w:lang w:val="en-GB"/>
              </w:rPr>
              <w:t xml:space="preserve">. </w:t>
            </w:r>
            <w:r w:rsidR="007302AC" w:rsidRPr="0012123A">
              <w:rPr>
                <w:bCs/>
                <w:iCs/>
                <w:color w:val="000000"/>
                <w:sz w:val="16"/>
                <w:szCs w:val="16"/>
                <w:lang w:val="en-GB"/>
              </w:rPr>
              <w:t>Proportion of seats in national and local institutions</w:t>
            </w:r>
            <w:r w:rsidR="003C1DCB" w:rsidRPr="0012123A">
              <w:rPr>
                <w:bCs/>
                <w:iCs/>
                <w:color w:val="000000"/>
                <w:sz w:val="16"/>
                <w:szCs w:val="16"/>
                <w:lang w:val="en-GB"/>
              </w:rPr>
              <w:t>:</w:t>
            </w:r>
            <w:r w:rsidR="007302AC" w:rsidRPr="0012123A">
              <w:rPr>
                <w:bCs/>
                <w:iCs/>
                <w:color w:val="000000"/>
                <w:sz w:val="16"/>
                <w:szCs w:val="16"/>
                <w:lang w:val="en-GB"/>
              </w:rPr>
              <w:t xml:space="preserve"> </w:t>
            </w:r>
            <w:r>
              <w:rPr>
                <w:bCs/>
                <w:iCs/>
                <w:color w:val="000000"/>
                <w:sz w:val="16"/>
                <w:szCs w:val="16"/>
                <w:lang w:val="en-GB"/>
              </w:rPr>
              <w:t>(</w:t>
            </w:r>
            <w:r w:rsidR="007302AC" w:rsidRPr="0012123A">
              <w:rPr>
                <w:bCs/>
                <w:iCs/>
                <w:color w:val="000000"/>
                <w:sz w:val="16"/>
                <w:szCs w:val="16"/>
                <w:lang w:val="en-GB"/>
              </w:rPr>
              <w:t>a) legislative assemblies</w:t>
            </w:r>
            <w:r>
              <w:rPr>
                <w:bCs/>
                <w:iCs/>
                <w:color w:val="000000"/>
                <w:sz w:val="16"/>
                <w:szCs w:val="16"/>
                <w:lang w:val="en-GB"/>
              </w:rPr>
              <w:t>;</w:t>
            </w:r>
            <w:r w:rsidR="007302AC" w:rsidRPr="0012123A">
              <w:rPr>
                <w:bCs/>
                <w:iCs/>
                <w:color w:val="000000"/>
                <w:sz w:val="16"/>
                <w:szCs w:val="16"/>
                <w:lang w:val="en-GB"/>
              </w:rPr>
              <w:t xml:space="preserve"> </w:t>
            </w:r>
            <w:r>
              <w:rPr>
                <w:bCs/>
                <w:iCs/>
                <w:color w:val="000000"/>
                <w:sz w:val="16"/>
                <w:szCs w:val="16"/>
                <w:lang w:val="en-GB"/>
              </w:rPr>
              <w:t>(</w:t>
            </w:r>
            <w:r w:rsidR="007302AC" w:rsidRPr="0012123A">
              <w:rPr>
                <w:bCs/>
                <w:iCs/>
                <w:color w:val="000000"/>
                <w:sz w:val="16"/>
                <w:szCs w:val="16"/>
                <w:lang w:val="en-GB"/>
              </w:rPr>
              <w:t>b) public administration</w:t>
            </w:r>
            <w:r>
              <w:rPr>
                <w:bCs/>
                <w:iCs/>
                <w:color w:val="000000"/>
                <w:sz w:val="16"/>
                <w:szCs w:val="16"/>
                <w:lang w:val="en-GB"/>
              </w:rPr>
              <w:t>;</w:t>
            </w:r>
            <w:r w:rsidR="007302AC" w:rsidRPr="0012123A">
              <w:rPr>
                <w:bCs/>
                <w:iCs/>
                <w:color w:val="000000"/>
                <w:sz w:val="16"/>
                <w:szCs w:val="16"/>
                <w:lang w:val="en-GB"/>
              </w:rPr>
              <w:t xml:space="preserve"> and</w:t>
            </w:r>
            <w:r>
              <w:rPr>
                <w:bCs/>
                <w:iCs/>
                <w:color w:val="000000"/>
                <w:sz w:val="16"/>
                <w:szCs w:val="16"/>
                <w:lang w:val="en-GB"/>
              </w:rPr>
              <w:t> (</w:t>
            </w:r>
            <w:r w:rsidR="007302AC" w:rsidRPr="0012123A">
              <w:rPr>
                <w:bCs/>
                <w:iCs/>
                <w:color w:val="000000"/>
                <w:sz w:val="16"/>
                <w:szCs w:val="16"/>
                <w:lang w:val="en-GB"/>
              </w:rPr>
              <w:t xml:space="preserve">c) the judiciary, compared to the national distribution, disaggregated by </w:t>
            </w:r>
            <w:r w:rsidR="00354725" w:rsidRPr="0012123A">
              <w:rPr>
                <w:bCs/>
                <w:iCs/>
                <w:color w:val="000000"/>
                <w:sz w:val="16"/>
                <w:szCs w:val="16"/>
                <w:lang w:val="en-GB"/>
              </w:rPr>
              <w:t>gender</w:t>
            </w:r>
            <w:r w:rsidR="007302AC" w:rsidRPr="0012123A">
              <w:rPr>
                <w:bCs/>
                <w:iCs/>
                <w:color w:val="000000"/>
                <w:sz w:val="16"/>
                <w:szCs w:val="16"/>
                <w:lang w:val="en-GB"/>
              </w:rPr>
              <w:t>, age, persons with disabilities and population groups.</w:t>
            </w:r>
          </w:p>
          <w:p w14:paraId="1A7FD3A3" w14:textId="77777777" w:rsidR="00182ED4" w:rsidRPr="0012123A" w:rsidRDefault="00182ED4" w:rsidP="00412335">
            <w:pPr>
              <w:rPr>
                <w:bCs/>
                <w:iCs/>
                <w:color w:val="000000"/>
                <w:sz w:val="16"/>
                <w:szCs w:val="16"/>
                <w:lang w:val="en-GB"/>
              </w:rPr>
            </w:pPr>
          </w:p>
          <w:p w14:paraId="3D4C2180" w14:textId="07451C14" w:rsidR="005D0F92" w:rsidRPr="0012123A" w:rsidRDefault="00A06904" w:rsidP="00412335">
            <w:pPr>
              <w:rPr>
                <w:bCs/>
                <w:iCs/>
                <w:color w:val="000000"/>
                <w:sz w:val="16"/>
                <w:szCs w:val="16"/>
                <w:lang w:val="en-GB"/>
              </w:rPr>
            </w:pPr>
            <w:r>
              <w:rPr>
                <w:bCs/>
                <w:iCs/>
                <w:color w:val="000000"/>
                <w:sz w:val="16"/>
                <w:szCs w:val="16"/>
                <w:lang w:val="en-GB"/>
              </w:rPr>
              <w:t xml:space="preserve">Goal </w:t>
            </w:r>
            <w:r w:rsidR="007302AC" w:rsidRPr="0012123A">
              <w:rPr>
                <w:bCs/>
                <w:iCs/>
                <w:color w:val="000000"/>
                <w:sz w:val="16"/>
                <w:szCs w:val="16"/>
                <w:lang w:val="en-GB"/>
              </w:rPr>
              <w:t>17.18.1</w:t>
            </w:r>
            <w:r>
              <w:rPr>
                <w:bCs/>
                <w:iCs/>
                <w:color w:val="000000"/>
                <w:sz w:val="16"/>
                <w:szCs w:val="16"/>
                <w:lang w:val="en-GB"/>
              </w:rPr>
              <w:t>.</w:t>
            </w:r>
            <w:r w:rsidR="007302AC" w:rsidRPr="0012123A">
              <w:rPr>
                <w:bCs/>
                <w:iCs/>
                <w:color w:val="000000"/>
                <w:sz w:val="16"/>
                <w:szCs w:val="16"/>
                <w:lang w:val="en-GB"/>
              </w:rPr>
              <w:t xml:space="preserve"> Indicator of statistical capacity </w:t>
            </w:r>
            <w:r w:rsidR="00C45BE4" w:rsidRPr="0012123A">
              <w:rPr>
                <w:bCs/>
                <w:iCs/>
                <w:color w:val="000000"/>
                <w:sz w:val="16"/>
                <w:szCs w:val="16"/>
                <w:lang w:val="en-GB"/>
              </w:rPr>
              <w:t>for monitoring the Sustainable development g</w:t>
            </w:r>
            <w:r w:rsidR="007302AC" w:rsidRPr="0012123A">
              <w:rPr>
                <w:bCs/>
                <w:iCs/>
                <w:color w:val="000000"/>
                <w:sz w:val="16"/>
                <w:szCs w:val="16"/>
                <w:lang w:val="en-GB"/>
              </w:rPr>
              <w:t>oals.</w:t>
            </w:r>
            <w:r w:rsidR="005D0F92" w:rsidRPr="0012123A">
              <w:rPr>
                <w:bCs/>
                <w:iCs/>
                <w:color w:val="000000"/>
                <w:sz w:val="16"/>
                <w:szCs w:val="16"/>
                <w:lang w:val="en-GB"/>
              </w:rPr>
              <w:tab/>
            </w:r>
          </w:p>
          <w:p w14:paraId="7493ACB7" w14:textId="77777777" w:rsidR="00005D5E" w:rsidRPr="0012123A" w:rsidRDefault="00005D5E" w:rsidP="005A648A">
            <w:pPr>
              <w:jc w:val="both"/>
              <w:rPr>
                <w:bCs/>
                <w:iCs/>
                <w:color w:val="000000"/>
                <w:sz w:val="16"/>
                <w:szCs w:val="16"/>
                <w:lang w:val="en-GB"/>
              </w:rPr>
            </w:pPr>
          </w:p>
          <w:p w14:paraId="5848704A" w14:textId="77777777" w:rsidR="00005D5E" w:rsidRPr="0012123A" w:rsidRDefault="00005D5E" w:rsidP="005A648A">
            <w:pPr>
              <w:jc w:val="both"/>
              <w:rPr>
                <w:bCs/>
                <w:iCs/>
                <w:color w:val="000000"/>
                <w:sz w:val="16"/>
                <w:szCs w:val="16"/>
                <w:lang w:val="en-GB"/>
              </w:rPr>
            </w:pPr>
          </w:p>
          <w:p w14:paraId="249911AE" w14:textId="6E08A9A3" w:rsidR="00005D5E" w:rsidRPr="0012123A" w:rsidRDefault="00005D5E" w:rsidP="005A648A">
            <w:pPr>
              <w:jc w:val="both"/>
              <w:rPr>
                <w:bCs/>
                <w:iCs/>
                <w:color w:val="000000"/>
                <w:sz w:val="16"/>
                <w:szCs w:val="16"/>
                <w:lang w:val="en-GB"/>
              </w:rPr>
            </w:pPr>
            <w:r w:rsidRPr="0012123A">
              <w:rPr>
                <w:bCs/>
                <w:iCs/>
                <w:color w:val="000000"/>
                <w:sz w:val="16"/>
                <w:szCs w:val="16"/>
                <w:lang w:val="en-GB"/>
              </w:rPr>
              <w:t>The baseline, indicators and targets will be determined in coordination with the Government, based on the UNSDCF and the country's Economic and Social Development Plan.</w:t>
            </w:r>
          </w:p>
        </w:tc>
        <w:tc>
          <w:tcPr>
            <w:tcW w:w="959" w:type="pct"/>
            <w:vMerge w:val="restart"/>
          </w:tcPr>
          <w:p w14:paraId="2411944D" w14:textId="77777777" w:rsidR="00005D5E" w:rsidRPr="0012123A" w:rsidRDefault="00005D5E" w:rsidP="00005D5E">
            <w:pPr>
              <w:numPr>
                <w:ilvl w:val="0"/>
                <w:numId w:val="5"/>
              </w:numPr>
              <w:rPr>
                <w:sz w:val="16"/>
                <w:szCs w:val="16"/>
                <w:lang w:val="en-GB"/>
              </w:rPr>
            </w:pPr>
            <w:r w:rsidRPr="0012123A">
              <w:rPr>
                <w:sz w:val="16"/>
                <w:szCs w:val="16"/>
                <w:lang w:val="en-GB"/>
              </w:rPr>
              <w:t>MPPP</w:t>
            </w:r>
          </w:p>
          <w:p w14:paraId="51730126" w14:textId="28862BF9" w:rsidR="00005D5E" w:rsidRPr="0012123A" w:rsidRDefault="00005D5E" w:rsidP="00005D5E">
            <w:pPr>
              <w:numPr>
                <w:ilvl w:val="0"/>
                <w:numId w:val="5"/>
              </w:numPr>
              <w:rPr>
                <w:sz w:val="16"/>
                <w:szCs w:val="16"/>
                <w:lang w:val="en-GB"/>
              </w:rPr>
            </w:pPr>
            <w:r w:rsidRPr="0012123A">
              <w:rPr>
                <w:sz w:val="16"/>
                <w:szCs w:val="16"/>
                <w:lang w:val="en-GB"/>
              </w:rPr>
              <w:t xml:space="preserve">MINCYT </w:t>
            </w:r>
          </w:p>
          <w:p w14:paraId="7FE363B4" w14:textId="60A61EBC" w:rsidR="00362DFE" w:rsidRPr="002966F6" w:rsidRDefault="00005D5E" w:rsidP="002966F6">
            <w:pPr>
              <w:numPr>
                <w:ilvl w:val="0"/>
                <w:numId w:val="5"/>
              </w:numPr>
              <w:rPr>
                <w:sz w:val="16"/>
                <w:szCs w:val="16"/>
                <w:lang w:val="en-GB"/>
              </w:rPr>
            </w:pPr>
            <w:r w:rsidRPr="0012123A">
              <w:rPr>
                <w:sz w:val="16"/>
                <w:szCs w:val="16"/>
                <w:lang w:val="en-GB"/>
              </w:rPr>
              <w:t>MPPRE</w:t>
            </w:r>
          </w:p>
        </w:tc>
        <w:tc>
          <w:tcPr>
            <w:tcW w:w="1370" w:type="pct"/>
            <w:vMerge w:val="restart"/>
            <w:tcMar>
              <w:top w:w="72" w:type="dxa"/>
              <w:left w:w="144" w:type="dxa"/>
              <w:bottom w:w="72" w:type="dxa"/>
              <w:right w:w="144" w:type="dxa"/>
            </w:tcMar>
          </w:tcPr>
          <w:p w14:paraId="4C35ACE8" w14:textId="59442AFA" w:rsidR="002B382E" w:rsidRPr="0012123A" w:rsidRDefault="00D90FEF" w:rsidP="002B382E">
            <w:pPr>
              <w:rPr>
                <w:b/>
                <w:bCs/>
                <w:sz w:val="16"/>
                <w:szCs w:val="16"/>
                <w:lang w:val="en-GB"/>
              </w:rPr>
            </w:pPr>
            <w:r w:rsidRPr="0012123A">
              <w:rPr>
                <w:b/>
                <w:bCs/>
                <w:sz w:val="16"/>
                <w:szCs w:val="16"/>
                <w:lang w:val="en-GB"/>
              </w:rPr>
              <w:t>Output 4.1</w:t>
            </w:r>
            <w:r w:rsidR="00A06904">
              <w:rPr>
                <w:b/>
                <w:bCs/>
                <w:sz w:val="16"/>
                <w:szCs w:val="16"/>
                <w:lang w:val="en-GB"/>
              </w:rPr>
              <w:t xml:space="preserve">. </w:t>
            </w:r>
            <w:r w:rsidRPr="0012123A">
              <w:rPr>
                <w:b/>
                <w:bCs/>
                <w:sz w:val="16"/>
                <w:szCs w:val="16"/>
                <w:lang w:val="en-GB"/>
              </w:rPr>
              <w:t xml:space="preserve">The </w:t>
            </w:r>
            <w:r w:rsidR="00A06904">
              <w:rPr>
                <w:b/>
                <w:bCs/>
                <w:sz w:val="16"/>
                <w:szCs w:val="16"/>
                <w:lang w:val="en-GB"/>
              </w:rPr>
              <w:t>G</w:t>
            </w:r>
            <w:r w:rsidRPr="0012123A">
              <w:rPr>
                <w:b/>
                <w:bCs/>
                <w:sz w:val="16"/>
                <w:szCs w:val="16"/>
                <w:lang w:val="en-GB"/>
              </w:rPr>
              <w:t xml:space="preserve">overnment strengthens the </w:t>
            </w:r>
            <w:r w:rsidR="00A06904">
              <w:rPr>
                <w:b/>
                <w:bCs/>
                <w:sz w:val="16"/>
                <w:szCs w:val="16"/>
                <w:lang w:val="en-GB"/>
              </w:rPr>
              <w:t>n</w:t>
            </w:r>
            <w:r w:rsidRPr="0012123A">
              <w:rPr>
                <w:b/>
                <w:bCs/>
                <w:sz w:val="16"/>
                <w:szCs w:val="16"/>
                <w:lang w:val="en-GB"/>
              </w:rPr>
              <w:t xml:space="preserve">ational </w:t>
            </w:r>
            <w:r w:rsidR="00A06904">
              <w:rPr>
                <w:b/>
                <w:bCs/>
                <w:sz w:val="16"/>
                <w:szCs w:val="16"/>
                <w:lang w:val="en-GB"/>
              </w:rPr>
              <w:t>s</w:t>
            </w:r>
            <w:r w:rsidRPr="0012123A">
              <w:rPr>
                <w:b/>
                <w:bCs/>
                <w:sz w:val="16"/>
                <w:szCs w:val="16"/>
                <w:lang w:val="en-GB"/>
              </w:rPr>
              <w:t xml:space="preserve">tatistical and </w:t>
            </w:r>
            <w:r w:rsidR="00A06904">
              <w:rPr>
                <w:b/>
                <w:bCs/>
                <w:sz w:val="16"/>
                <w:szCs w:val="16"/>
                <w:lang w:val="en-GB"/>
              </w:rPr>
              <w:t>g</w:t>
            </w:r>
            <w:r w:rsidRPr="0012123A">
              <w:rPr>
                <w:b/>
                <w:bCs/>
                <w:sz w:val="16"/>
                <w:szCs w:val="16"/>
                <w:lang w:val="en-GB"/>
              </w:rPr>
              <w:t xml:space="preserve">eographic </w:t>
            </w:r>
            <w:r w:rsidR="00A06904">
              <w:rPr>
                <w:b/>
                <w:bCs/>
                <w:sz w:val="16"/>
                <w:szCs w:val="16"/>
                <w:lang w:val="en-GB"/>
              </w:rPr>
              <w:t>s</w:t>
            </w:r>
            <w:r w:rsidRPr="0012123A">
              <w:rPr>
                <w:b/>
                <w:bCs/>
                <w:sz w:val="16"/>
                <w:szCs w:val="16"/>
                <w:lang w:val="en-GB"/>
              </w:rPr>
              <w:t xml:space="preserve">ystem and the sectoral, territorial and institutional plan systems for the production, analysis, exchange, use and </w:t>
            </w:r>
            <w:r w:rsidR="0043791E" w:rsidRPr="0012123A">
              <w:rPr>
                <w:b/>
                <w:bCs/>
                <w:sz w:val="16"/>
                <w:szCs w:val="16"/>
                <w:lang w:val="en-GB"/>
              </w:rPr>
              <w:t>spread</w:t>
            </w:r>
            <w:r w:rsidRPr="0012123A">
              <w:rPr>
                <w:b/>
                <w:bCs/>
                <w:sz w:val="16"/>
                <w:szCs w:val="16"/>
                <w:lang w:val="en-GB"/>
              </w:rPr>
              <w:t xml:space="preserve"> of disaggregated data and statistics.</w:t>
            </w:r>
          </w:p>
          <w:p w14:paraId="294D8CA9" w14:textId="77777777" w:rsidR="00D90FEF" w:rsidRPr="0012123A" w:rsidRDefault="00D90FEF" w:rsidP="002B382E">
            <w:pPr>
              <w:rPr>
                <w:b/>
                <w:bCs/>
                <w:sz w:val="16"/>
                <w:szCs w:val="16"/>
                <w:highlight w:val="green"/>
                <w:lang w:val="en-GB"/>
              </w:rPr>
            </w:pPr>
          </w:p>
          <w:p w14:paraId="4DDA1644" w14:textId="645DCA08" w:rsidR="008B6E42" w:rsidRPr="0012123A" w:rsidRDefault="008B6E42" w:rsidP="008B6E42">
            <w:pPr>
              <w:rPr>
                <w:bCs/>
                <w:sz w:val="16"/>
                <w:szCs w:val="16"/>
                <w:lang w:val="en-GB"/>
              </w:rPr>
            </w:pPr>
            <w:r w:rsidRPr="0012123A">
              <w:rPr>
                <w:bCs/>
                <w:sz w:val="16"/>
                <w:szCs w:val="16"/>
                <w:lang w:val="en-GB"/>
              </w:rPr>
              <w:t>Indicator</w:t>
            </w:r>
            <w:r w:rsidR="00A06904">
              <w:rPr>
                <w:bCs/>
                <w:sz w:val="16"/>
                <w:szCs w:val="16"/>
                <w:lang w:val="en-GB"/>
              </w:rPr>
              <w:t xml:space="preserve"> </w:t>
            </w:r>
            <w:r w:rsidRPr="0012123A">
              <w:rPr>
                <w:bCs/>
                <w:sz w:val="16"/>
                <w:szCs w:val="16"/>
                <w:lang w:val="en-GB"/>
              </w:rPr>
              <w:t>4.1.1</w:t>
            </w:r>
            <w:r w:rsidR="00A06904">
              <w:rPr>
                <w:bCs/>
                <w:sz w:val="16"/>
                <w:szCs w:val="16"/>
                <w:lang w:val="en-GB"/>
              </w:rPr>
              <w:t>.</w:t>
            </w:r>
            <w:r w:rsidRPr="0012123A">
              <w:rPr>
                <w:bCs/>
                <w:sz w:val="16"/>
                <w:szCs w:val="16"/>
                <w:lang w:val="en-GB"/>
              </w:rPr>
              <w:t xml:space="preserve"> Number of policies, plans, </w:t>
            </w:r>
            <w:r w:rsidR="000070B8">
              <w:rPr>
                <w:bCs/>
                <w:sz w:val="16"/>
                <w:szCs w:val="16"/>
                <w:lang w:val="en-GB"/>
              </w:rPr>
              <w:t>programmes</w:t>
            </w:r>
            <w:r w:rsidRPr="0012123A">
              <w:rPr>
                <w:bCs/>
                <w:sz w:val="16"/>
                <w:szCs w:val="16"/>
                <w:lang w:val="en-GB"/>
              </w:rPr>
              <w:t>, projects, strategies, instruments, studies and training processes designed or implemented to improve institutional capacities for the production, analysis, exchange, use and dissemination of data and statistics and geographic information.</w:t>
            </w:r>
          </w:p>
          <w:p w14:paraId="4294FC54" w14:textId="0FF33A2C" w:rsidR="008B6E42" w:rsidRPr="0012123A" w:rsidRDefault="008B6E42" w:rsidP="008B6E42">
            <w:pPr>
              <w:rPr>
                <w:bCs/>
                <w:sz w:val="16"/>
                <w:szCs w:val="16"/>
                <w:lang w:val="en-GB"/>
              </w:rPr>
            </w:pPr>
            <w:r w:rsidRPr="0012123A">
              <w:rPr>
                <w:bCs/>
                <w:sz w:val="16"/>
                <w:szCs w:val="16"/>
                <w:lang w:val="en-GB"/>
              </w:rPr>
              <w:t>Baseline 2022:</w:t>
            </w:r>
            <w:r w:rsidR="00552FAB" w:rsidRPr="0012123A">
              <w:rPr>
                <w:bCs/>
                <w:sz w:val="16"/>
                <w:szCs w:val="16"/>
                <w:lang w:val="en-GB"/>
              </w:rPr>
              <w:t xml:space="preserve"> </w:t>
            </w:r>
            <w:r w:rsidRPr="0012123A">
              <w:rPr>
                <w:bCs/>
                <w:sz w:val="16"/>
                <w:szCs w:val="16"/>
                <w:lang w:val="en-GB"/>
              </w:rPr>
              <w:t>6</w:t>
            </w:r>
          </w:p>
          <w:p w14:paraId="68A1033F" w14:textId="5E0B9095" w:rsidR="008B6E42" w:rsidRPr="0012123A" w:rsidRDefault="008B6E42" w:rsidP="008B6E42">
            <w:pPr>
              <w:rPr>
                <w:bCs/>
                <w:sz w:val="16"/>
                <w:szCs w:val="16"/>
                <w:lang w:val="en-GB"/>
              </w:rPr>
            </w:pPr>
            <w:r w:rsidRPr="0012123A">
              <w:rPr>
                <w:bCs/>
                <w:sz w:val="16"/>
                <w:szCs w:val="16"/>
                <w:lang w:val="en-GB"/>
              </w:rPr>
              <w:t>Target 2026:</w:t>
            </w:r>
            <w:r w:rsidR="00552FAB" w:rsidRPr="0012123A">
              <w:rPr>
                <w:bCs/>
                <w:sz w:val="16"/>
                <w:szCs w:val="16"/>
                <w:lang w:val="en-GB"/>
              </w:rPr>
              <w:t xml:space="preserve"> </w:t>
            </w:r>
            <w:r w:rsidRPr="0012123A">
              <w:rPr>
                <w:bCs/>
                <w:sz w:val="16"/>
                <w:szCs w:val="16"/>
                <w:lang w:val="en-GB"/>
              </w:rPr>
              <w:t>6</w:t>
            </w:r>
          </w:p>
          <w:p w14:paraId="040674D6" w14:textId="77777777" w:rsidR="008B6E42" w:rsidRPr="0012123A" w:rsidRDefault="008B6E42" w:rsidP="008B6E42">
            <w:pPr>
              <w:rPr>
                <w:bCs/>
                <w:sz w:val="16"/>
                <w:szCs w:val="16"/>
                <w:lang w:val="en-GB"/>
              </w:rPr>
            </w:pPr>
            <w:r w:rsidRPr="0012123A">
              <w:rPr>
                <w:bCs/>
                <w:sz w:val="16"/>
                <w:szCs w:val="16"/>
                <w:lang w:val="en-GB"/>
              </w:rPr>
              <w:t xml:space="preserve">Source: </w:t>
            </w:r>
          </w:p>
          <w:p w14:paraId="06BCED45" w14:textId="77777777" w:rsidR="008B6E42" w:rsidRPr="0012123A" w:rsidRDefault="008B6E42" w:rsidP="008B6E42">
            <w:pPr>
              <w:rPr>
                <w:bCs/>
                <w:sz w:val="16"/>
                <w:szCs w:val="16"/>
                <w:lang w:val="en-GB"/>
              </w:rPr>
            </w:pPr>
            <w:r w:rsidRPr="0012123A">
              <w:rPr>
                <w:bCs/>
                <w:sz w:val="16"/>
                <w:szCs w:val="16"/>
                <w:lang w:val="en-GB"/>
              </w:rPr>
              <w:t>UNDP</w:t>
            </w:r>
          </w:p>
          <w:p w14:paraId="18E71409" w14:textId="77777777" w:rsidR="008B6E42" w:rsidRPr="0012123A" w:rsidRDefault="008B6E42" w:rsidP="008B6E42">
            <w:pPr>
              <w:rPr>
                <w:bCs/>
                <w:sz w:val="16"/>
                <w:szCs w:val="16"/>
                <w:lang w:val="en-GB"/>
              </w:rPr>
            </w:pPr>
            <w:r w:rsidRPr="0012123A">
              <w:rPr>
                <w:bCs/>
                <w:sz w:val="16"/>
                <w:szCs w:val="16"/>
                <w:lang w:val="en-GB"/>
              </w:rPr>
              <w:lastRenderedPageBreak/>
              <w:t>MPPP</w:t>
            </w:r>
          </w:p>
          <w:p w14:paraId="73F857EF" w14:textId="77777777" w:rsidR="008B6E42" w:rsidRPr="0012123A" w:rsidRDefault="008B6E42" w:rsidP="008B6E42">
            <w:pPr>
              <w:rPr>
                <w:bCs/>
                <w:sz w:val="16"/>
                <w:szCs w:val="16"/>
                <w:lang w:val="en-GB"/>
              </w:rPr>
            </w:pPr>
            <w:r w:rsidRPr="0012123A">
              <w:rPr>
                <w:bCs/>
                <w:sz w:val="16"/>
                <w:szCs w:val="16"/>
                <w:lang w:val="en-GB"/>
              </w:rPr>
              <w:t>MPPRE</w:t>
            </w:r>
          </w:p>
          <w:p w14:paraId="195274A5" w14:textId="77777777" w:rsidR="008B6E42" w:rsidRPr="0012123A" w:rsidRDefault="008B6E42" w:rsidP="008B6E42">
            <w:pPr>
              <w:rPr>
                <w:bCs/>
                <w:sz w:val="16"/>
                <w:szCs w:val="16"/>
                <w:lang w:val="en-GB"/>
              </w:rPr>
            </w:pPr>
            <w:r w:rsidRPr="0012123A">
              <w:rPr>
                <w:bCs/>
                <w:sz w:val="16"/>
                <w:szCs w:val="16"/>
                <w:lang w:val="en-GB"/>
              </w:rPr>
              <w:t>Frequency: Annual</w:t>
            </w:r>
          </w:p>
          <w:p w14:paraId="0B51AB7F" w14:textId="77777777" w:rsidR="008B6E42" w:rsidRPr="0012123A" w:rsidRDefault="008B6E42" w:rsidP="008B6E42">
            <w:pPr>
              <w:rPr>
                <w:bCs/>
                <w:sz w:val="16"/>
                <w:szCs w:val="16"/>
                <w:lang w:val="en-GB"/>
              </w:rPr>
            </w:pPr>
          </w:p>
          <w:p w14:paraId="572CDA89" w14:textId="01D9C638" w:rsidR="008B6E42" w:rsidRPr="0012123A" w:rsidRDefault="008B6E42" w:rsidP="008B6E42">
            <w:pPr>
              <w:rPr>
                <w:bCs/>
                <w:sz w:val="16"/>
                <w:szCs w:val="16"/>
                <w:lang w:val="en-GB"/>
              </w:rPr>
            </w:pPr>
            <w:r w:rsidRPr="0012123A">
              <w:rPr>
                <w:bCs/>
                <w:sz w:val="16"/>
                <w:szCs w:val="16"/>
                <w:lang w:val="en-GB"/>
              </w:rPr>
              <w:t>Indicator</w:t>
            </w:r>
            <w:r w:rsidR="00A06904">
              <w:rPr>
                <w:bCs/>
                <w:sz w:val="16"/>
                <w:szCs w:val="16"/>
                <w:lang w:val="en-GB"/>
              </w:rPr>
              <w:t xml:space="preserve"> </w:t>
            </w:r>
            <w:r w:rsidRPr="0012123A">
              <w:rPr>
                <w:bCs/>
                <w:sz w:val="16"/>
                <w:szCs w:val="16"/>
                <w:lang w:val="en-GB"/>
              </w:rPr>
              <w:t>4.1.2</w:t>
            </w:r>
            <w:r w:rsidR="00A06904">
              <w:rPr>
                <w:bCs/>
                <w:sz w:val="16"/>
                <w:szCs w:val="16"/>
                <w:lang w:val="en-GB"/>
              </w:rPr>
              <w:t>.</w:t>
            </w:r>
            <w:r w:rsidRPr="0012123A">
              <w:rPr>
                <w:bCs/>
                <w:sz w:val="16"/>
                <w:szCs w:val="16"/>
                <w:lang w:val="en-GB"/>
              </w:rPr>
              <w:t xml:space="preserve"> Number of stakeholders with improved capacities, policies, plans, </w:t>
            </w:r>
            <w:r w:rsidR="000070B8">
              <w:rPr>
                <w:bCs/>
                <w:sz w:val="16"/>
                <w:szCs w:val="16"/>
                <w:lang w:val="en-GB"/>
              </w:rPr>
              <w:t>programmes</w:t>
            </w:r>
            <w:r w:rsidRPr="0012123A">
              <w:rPr>
                <w:bCs/>
                <w:sz w:val="16"/>
                <w:szCs w:val="16"/>
                <w:lang w:val="en-GB"/>
              </w:rPr>
              <w:t>, projects, strategies, instruments, studies</w:t>
            </w:r>
            <w:r w:rsidR="00A77B08" w:rsidRPr="0012123A">
              <w:rPr>
                <w:bCs/>
                <w:sz w:val="16"/>
                <w:szCs w:val="16"/>
                <w:lang w:val="en-GB"/>
              </w:rPr>
              <w:t>,</w:t>
            </w:r>
            <w:r w:rsidRPr="0012123A">
              <w:rPr>
                <w:bCs/>
                <w:sz w:val="16"/>
                <w:szCs w:val="16"/>
                <w:lang w:val="en-GB"/>
              </w:rPr>
              <w:t xml:space="preserve"> and training processes designed or implemented to improve institutional capacities for the production, analysis, exchange, use and dissemination of data and statistics.</w:t>
            </w:r>
          </w:p>
          <w:p w14:paraId="6EC8AAD5" w14:textId="5792D7B5" w:rsidR="008B6E42" w:rsidRPr="0012123A" w:rsidRDefault="008B6E42" w:rsidP="008B6E42">
            <w:pPr>
              <w:rPr>
                <w:bCs/>
                <w:sz w:val="16"/>
                <w:szCs w:val="16"/>
                <w:lang w:val="en-GB"/>
              </w:rPr>
            </w:pPr>
            <w:r w:rsidRPr="0012123A">
              <w:rPr>
                <w:bCs/>
                <w:sz w:val="16"/>
                <w:szCs w:val="16"/>
                <w:lang w:val="en-GB"/>
              </w:rPr>
              <w:t>Baseline 2022:</w:t>
            </w:r>
            <w:r w:rsidR="00552FAB" w:rsidRPr="0012123A">
              <w:rPr>
                <w:bCs/>
                <w:sz w:val="16"/>
                <w:szCs w:val="16"/>
                <w:lang w:val="en-GB"/>
              </w:rPr>
              <w:t xml:space="preserve"> </w:t>
            </w:r>
            <w:r w:rsidRPr="0012123A">
              <w:rPr>
                <w:bCs/>
                <w:sz w:val="16"/>
                <w:szCs w:val="16"/>
                <w:lang w:val="en-GB"/>
              </w:rPr>
              <w:t>1</w:t>
            </w:r>
          </w:p>
          <w:p w14:paraId="234EB141" w14:textId="02D444B2" w:rsidR="008B6E42" w:rsidRPr="0012123A" w:rsidRDefault="008B6E42" w:rsidP="008B6E42">
            <w:pPr>
              <w:rPr>
                <w:bCs/>
                <w:sz w:val="16"/>
                <w:szCs w:val="16"/>
                <w:lang w:val="en-GB"/>
              </w:rPr>
            </w:pPr>
            <w:r w:rsidRPr="0012123A">
              <w:rPr>
                <w:bCs/>
                <w:sz w:val="16"/>
                <w:szCs w:val="16"/>
                <w:lang w:val="en-GB"/>
              </w:rPr>
              <w:t>Target 2026:</w:t>
            </w:r>
            <w:r w:rsidR="00552FAB" w:rsidRPr="0012123A">
              <w:rPr>
                <w:bCs/>
                <w:sz w:val="16"/>
                <w:szCs w:val="16"/>
                <w:lang w:val="en-GB"/>
              </w:rPr>
              <w:t xml:space="preserve"> </w:t>
            </w:r>
            <w:r w:rsidRPr="0012123A">
              <w:rPr>
                <w:bCs/>
                <w:sz w:val="16"/>
                <w:szCs w:val="16"/>
                <w:lang w:val="en-GB"/>
              </w:rPr>
              <w:t>2</w:t>
            </w:r>
          </w:p>
          <w:p w14:paraId="1CF2D877" w14:textId="77777777" w:rsidR="008B6E42" w:rsidRPr="0012123A" w:rsidRDefault="008B6E42" w:rsidP="008B6E42">
            <w:pPr>
              <w:rPr>
                <w:bCs/>
                <w:sz w:val="16"/>
                <w:szCs w:val="16"/>
                <w:lang w:val="en-GB"/>
              </w:rPr>
            </w:pPr>
            <w:r w:rsidRPr="0012123A">
              <w:rPr>
                <w:bCs/>
                <w:sz w:val="16"/>
                <w:szCs w:val="16"/>
                <w:lang w:val="en-GB"/>
              </w:rPr>
              <w:t xml:space="preserve">Source: </w:t>
            </w:r>
          </w:p>
          <w:p w14:paraId="2B671C82" w14:textId="77777777" w:rsidR="008B6E42" w:rsidRPr="0012123A" w:rsidRDefault="008B6E42" w:rsidP="008B6E42">
            <w:pPr>
              <w:rPr>
                <w:bCs/>
                <w:sz w:val="16"/>
                <w:szCs w:val="16"/>
                <w:lang w:val="en-GB"/>
              </w:rPr>
            </w:pPr>
            <w:r w:rsidRPr="0012123A">
              <w:rPr>
                <w:bCs/>
                <w:sz w:val="16"/>
                <w:szCs w:val="16"/>
                <w:lang w:val="en-GB"/>
              </w:rPr>
              <w:t>UNDP</w:t>
            </w:r>
          </w:p>
          <w:p w14:paraId="2DBD6173" w14:textId="77777777" w:rsidR="008B6E42" w:rsidRPr="0012123A" w:rsidRDefault="008B6E42" w:rsidP="008B6E42">
            <w:pPr>
              <w:rPr>
                <w:bCs/>
                <w:sz w:val="16"/>
                <w:szCs w:val="16"/>
                <w:lang w:val="en-GB"/>
              </w:rPr>
            </w:pPr>
            <w:r w:rsidRPr="0012123A">
              <w:rPr>
                <w:bCs/>
                <w:sz w:val="16"/>
                <w:szCs w:val="16"/>
                <w:lang w:val="en-GB"/>
              </w:rPr>
              <w:t>MPPP</w:t>
            </w:r>
          </w:p>
          <w:p w14:paraId="0F86416F" w14:textId="5550316C" w:rsidR="00362DFE" w:rsidRPr="0012123A" w:rsidRDefault="008B6E42" w:rsidP="008B6E42">
            <w:pPr>
              <w:rPr>
                <w:color w:val="000000"/>
                <w:sz w:val="16"/>
                <w:szCs w:val="16"/>
                <w:highlight w:val="green"/>
                <w:lang w:val="en-GB"/>
              </w:rPr>
            </w:pPr>
            <w:r w:rsidRPr="0012123A">
              <w:rPr>
                <w:bCs/>
                <w:sz w:val="16"/>
                <w:szCs w:val="16"/>
                <w:lang w:val="en-GB"/>
              </w:rPr>
              <w:t>Frequency: Annual</w:t>
            </w:r>
          </w:p>
          <w:p w14:paraId="20470C93" w14:textId="1A9602E6" w:rsidR="00362DFE" w:rsidRPr="0012123A" w:rsidRDefault="00E06C99" w:rsidP="00362DFE">
            <w:pPr>
              <w:rPr>
                <w:b/>
                <w:bCs/>
                <w:color w:val="000000"/>
                <w:sz w:val="16"/>
                <w:szCs w:val="16"/>
                <w:highlight w:val="green"/>
                <w:lang w:val="en-GB"/>
              </w:rPr>
            </w:pPr>
            <w:r w:rsidRPr="0012123A">
              <w:rPr>
                <w:b/>
                <w:bCs/>
                <w:color w:val="000000"/>
                <w:sz w:val="16"/>
                <w:szCs w:val="16"/>
                <w:highlight w:val="green"/>
                <w:lang w:val="en-GB"/>
              </w:rPr>
              <w:br/>
            </w:r>
            <w:r w:rsidR="003E4DEA" w:rsidRPr="0012123A">
              <w:rPr>
                <w:b/>
                <w:bCs/>
                <w:color w:val="000000"/>
                <w:sz w:val="16"/>
                <w:szCs w:val="16"/>
                <w:lang w:val="en-GB"/>
              </w:rPr>
              <w:t xml:space="preserve">Output 4.2. State institutions, regional and local governments, </w:t>
            </w:r>
            <w:r w:rsidR="00D85DAD" w:rsidRPr="0012123A">
              <w:rPr>
                <w:b/>
                <w:bCs/>
                <w:color w:val="000000"/>
                <w:sz w:val="16"/>
                <w:szCs w:val="16"/>
                <w:lang w:val="en-GB"/>
              </w:rPr>
              <w:t>as part of modernizing</w:t>
            </w:r>
            <w:r w:rsidR="009521FE" w:rsidRPr="0012123A">
              <w:rPr>
                <w:b/>
                <w:bCs/>
                <w:color w:val="000000"/>
                <w:sz w:val="16"/>
                <w:szCs w:val="16"/>
                <w:lang w:val="en-GB"/>
              </w:rPr>
              <w:t xml:space="preserve"> the</w:t>
            </w:r>
            <w:r w:rsidR="003E4DEA" w:rsidRPr="0012123A">
              <w:rPr>
                <w:b/>
                <w:bCs/>
                <w:color w:val="000000"/>
                <w:sz w:val="16"/>
                <w:szCs w:val="16"/>
                <w:lang w:val="en-GB"/>
              </w:rPr>
              <w:t xml:space="preserve"> public administration, strengthen their capacities for vertical and horizontal articulation, national development planning at the local, subregional and regional levels, good governance</w:t>
            </w:r>
            <w:r w:rsidR="00A77B08" w:rsidRPr="0012123A">
              <w:rPr>
                <w:b/>
                <w:bCs/>
                <w:color w:val="000000"/>
                <w:sz w:val="16"/>
                <w:szCs w:val="16"/>
                <w:lang w:val="en-GB"/>
              </w:rPr>
              <w:t>,</w:t>
            </w:r>
            <w:r w:rsidR="003E4DEA" w:rsidRPr="0012123A">
              <w:rPr>
                <w:b/>
                <w:bCs/>
                <w:color w:val="000000"/>
                <w:sz w:val="16"/>
                <w:szCs w:val="16"/>
                <w:lang w:val="en-GB"/>
              </w:rPr>
              <w:t xml:space="preserve"> and efficient, effective and people-</w:t>
            </w:r>
            <w:r w:rsidR="00A06904">
              <w:rPr>
                <w:b/>
                <w:bCs/>
                <w:color w:val="000000"/>
                <w:sz w:val="16"/>
                <w:szCs w:val="16"/>
                <w:lang w:val="en-GB"/>
              </w:rPr>
              <w:t>centred</w:t>
            </w:r>
            <w:r w:rsidR="003E4DEA" w:rsidRPr="0012123A">
              <w:rPr>
                <w:b/>
                <w:bCs/>
                <w:color w:val="000000"/>
                <w:sz w:val="16"/>
                <w:szCs w:val="16"/>
                <w:lang w:val="en-GB"/>
              </w:rPr>
              <w:t xml:space="preserve"> public management.</w:t>
            </w:r>
          </w:p>
          <w:p w14:paraId="39DF561F" w14:textId="77777777" w:rsidR="00F2102E" w:rsidRPr="0012123A" w:rsidRDefault="00F2102E" w:rsidP="00362DFE">
            <w:pPr>
              <w:rPr>
                <w:color w:val="000000"/>
                <w:sz w:val="16"/>
                <w:szCs w:val="16"/>
                <w:highlight w:val="green"/>
                <w:lang w:val="en-GB"/>
              </w:rPr>
            </w:pPr>
          </w:p>
          <w:p w14:paraId="45AC4EDD" w14:textId="368FA917" w:rsidR="0031495A" w:rsidRPr="0012123A" w:rsidRDefault="0031495A" w:rsidP="0031495A">
            <w:pPr>
              <w:rPr>
                <w:color w:val="000000"/>
                <w:sz w:val="16"/>
                <w:szCs w:val="16"/>
                <w:lang w:val="en-GB"/>
              </w:rPr>
            </w:pPr>
            <w:r w:rsidRPr="0012123A">
              <w:rPr>
                <w:color w:val="000000"/>
                <w:sz w:val="16"/>
                <w:szCs w:val="16"/>
                <w:lang w:val="en-GB"/>
              </w:rPr>
              <w:t>Indicator</w:t>
            </w:r>
            <w:r w:rsidR="00A06904">
              <w:rPr>
                <w:color w:val="000000"/>
                <w:sz w:val="16"/>
                <w:szCs w:val="16"/>
                <w:lang w:val="en-GB"/>
              </w:rPr>
              <w:t xml:space="preserve"> </w:t>
            </w:r>
            <w:r w:rsidRPr="0012123A">
              <w:rPr>
                <w:color w:val="000000"/>
                <w:sz w:val="16"/>
                <w:szCs w:val="16"/>
                <w:lang w:val="en-GB"/>
              </w:rPr>
              <w:t>4.2.1</w:t>
            </w:r>
            <w:r w:rsidR="00A06904">
              <w:rPr>
                <w:color w:val="000000"/>
                <w:sz w:val="16"/>
                <w:szCs w:val="16"/>
                <w:lang w:val="en-GB"/>
              </w:rPr>
              <w:t>.</w:t>
            </w:r>
            <w:r w:rsidRPr="0012123A">
              <w:rPr>
                <w:color w:val="000000"/>
                <w:sz w:val="16"/>
                <w:szCs w:val="16"/>
                <w:lang w:val="en-GB"/>
              </w:rPr>
              <w:t xml:space="preserve"> Number of policies, plans, </w:t>
            </w:r>
            <w:r w:rsidR="000070B8">
              <w:rPr>
                <w:color w:val="000000"/>
                <w:sz w:val="16"/>
                <w:szCs w:val="16"/>
                <w:lang w:val="en-GB"/>
              </w:rPr>
              <w:t>programmes</w:t>
            </w:r>
            <w:r w:rsidRPr="0012123A">
              <w:rPr>
                <w:color w:val="000000"/>
                <w:sz w:val="16"/>
                <w:szCs w:val="16"/>
                <w:lang w:val="en-GB"/>
              </w:rPr>
              <w:t>, projects, strategies, instruments, studies</w:t>
            </w:r>
            <w:r w:rsidR="00A77B08" w:rsidRPr="0012123A">
              <w:rPr>
                <w:color w:val="000000"/>
                <w:sz w:val="16"/>
                <w:szCs w:val="16"/>
                <w:lang w:val="en-GB"/>
              </w:rPr>
              <w:t>,</w:t>
            </w:r>
            <w:r w:rsidRPr="0012123A">
              <w:rPr>
                <w:color w:val="000000"/>
                <w:sz w:val="16"/>
                <w:szCs w:val="16"/>
                <w:lang w:val="en-GB"/>
              </w:rPr>
              <w:t xml:space="preserve"> and training processes designed or implemented </w:t>
            </w:r>
            <w:r w:rsidR="009521FE" w:rsidRPr="0012123A">
              <w:rPr>
                <w:color w:val="000000"/>
                <w:sz w:val="16"/>
                <w:szCs w:val="16"/>
                <w:lang w:val="en-GB"/>
              </w:rPr>
              <w:t>as part of modernizing</w:t>
            </w:r>
            <w:r w:rsidRPr="0012123A">
              <w:rPr>
                <w:color w:val="000000"/>
                <w:sz w:val="16"/>
                <w:szCs w:val="16"/>
                <w:lang w:val="en-GB"/>
              </w:rPr>
              <w:t xml:space="preserve"> public administration to strengthen vertical and horizontal articulation, development planning, good governance</w:t>
            </w:r>
            <w:r w:rsidR="00A77B08" w:rsidRPr="0012123A">
              <w:rPr>
                <w:color w:val="000000"/>
                <w:sz w:val="16"/>
                <w:szCs w:val="16"/>
                <w:lang w:val="en-GB"/>
              </w:rPr>
              <w:t>,</w:t>
            </w:r>
            <w:r w:rsidRPr="0012123A">
              <w:rPr>
                <w:color w:val="000000"/>
                <w:sz w:val="16"/>
                <w:szCs w:val="16"/>
                <w:lang w:val="en-GB"/>
              </w:rPr>
              <w:t xml:space="preserve"> and efficient, effective and people-</w:t>
            </w:r>
            <w:r w:rsidR="00A06904">
              <w:rPr>
                <w:color w:val="000000"/>
                <w:sz w:val="16"/>
                <w:szCs w:val="16"/>
                <w:lang w:val="en-GB"/>
              </w:rPr>
              <w:t>centred</w:t>
            </w:r>
            <w:r w:rsidRPr="0012123A">
              <w:rPr>
                <w:color w:val="000000"/>
                <w:sz w:val="16"/>
                <w:szCs w:val="16"/>
                <w:lang w:val="en-GB"/>
              </w:rPr>
              <w:t xml:space="preserve"> public management.</w:t>
            </w:r>
          </w:p>
          <w:p w14:paraId="7E5A4FEB" w14:textId="77777777" w:rsidR="0031495A" w:rsidRPr="0012123A" w:rsidRDefault="0031495A" w:rsidP="0031495A">
            <w:pPr>
              <w:rPr>
                <w:color w:val="000000"/>
                <w:sz w:val="16"/>
                <w:szCs w:val="16"/>
                <w:lang w:val="en-GB"/>
              </w:rPr>
            </w:pPr>
          </w:p>
          <w:p w14:paraId="69B8F031" w14:textId="3806FC6F" w:rsidR="0031495A" w:rsidRPr="0012123A" w:rsidRDefault="0031495A" w:rsidP="0031495A">
            <w:pPr>
              <w:rPr>
                <w:color w:val="000000"/>
                <w:sz w:val="16"/>
                <w:szCs w:val="16"/>
                <w:lang w:val="en-GB"/>
              </w:rPr>
            </w:pPr>
            <w:r w:rsidRPr="0012123A">
              <w:rPr>
                <w:color w:val="000000"/>
                <w:sz w:val="16"/>
                <w:szCs w:val="16"/>
                <w:lang w:val="en-GB"/>
              </w:rPr>
              <w:t>Baseline 2022:</w:t>
            </w:r>
            <w:r w:rsidR="00552FAB" w:rsidRPr="0012123A">
              <w:rPr>
                <w:color w:val="000000"/>
                <w:sz w:val="16"/>
                <w:szCs w:val="16"/>
                <w:lang w:val="en-GB"/>
              </w:rPr>
              <w:t xml:space="preserve"> </w:t>
            </w:r>
            <w:r w:rsidRPr="0012123A">
              <w:rPr>
                <w:color w:val="000000"/>
                <w:sz w:val="16"/>
                <w:szCs w:val="16"/>
                <w:lang w:val="en-GB"/>
              </w:rPr>
              <w:t>0</w:t>
            </w:r>
          </w:p>
          <w:p w14:paraId="76E37186" w14:textId="1A7C9D1A" w:rsidR="0031495A" w:rsidRPr="0012123A" w:rsidRDefault="0031495A" w:rsidP="0031495A">
            <w:pPr>
              <w:rPr>
                <w:color w:val="000000"/>
                <w:sz w:val="16"/>
                <w:szCs w:val="16"/>
                <w:lang w:val="en-GB"/>
              </w:rPr>
            </w:pPr>
            <w:r w:rsidRPr="0012123A">
              <w:rPr>
                <w:color w:val="000000"/>
                <w:sz w:val="16"/>
                <w:szCs w:val="16"/>
                <w:lang w:val="en-GB"/>
              </w:rPr>
              <w:t>Target 2026:</w:t>
            </w:r>
            <w:r w:rsidR="00552FAB" w:rsidRPr="0012123A">
              <w:rPr>
                <w:color w:val="000000"/>
                <w:sz w:val="16"/>
                <w:szCs w:val="16"/>
                <w:lang w:val="en-GB"/>
              </w:rPr>
              <w:t xml:space="preserve"> </w:t>
            </w:r>
            <w:r w:rsidRPr="0012123A">
              <w:rPr>
                <w:color w:val="000000"/>
                <w:sz w:val="16"/>
                <w:szCs w:val="16"/>
                <w:lang w:val="en-GB"/>
              </w:rPr>
              <w:t>2</w:t>
            </w:r>
          </w:p>
          <w:p w14:paraId="0E8706D6" w14:textId="77777777" w:rsidR="0031495A" w:rsidRPr="0012123A" w:rsidRDefault="0031495A" w:rsidP="0031495A">
            <w:pPr>
              <w:rPr>
                <w:color w:val="000000"/>
                <w:sz w:val="16"/>
                <w:szCs w:val="16"/>
                <w:lang w:val="en-GB"/>
              </w:rPr>
            </w:pPr>
            <w:r w:rsidRPr="0012123A">
              <w:rPr>
                <w:color w:val="000000"/>
                <w:sz w:val="16"/>
                <w:szCs w:val="16"/>
                <w:lang w:val="en-GB"/>
              </w:rPr>
              <w:t xml:space="preserve">Source: </w:t>
            </w:r>
          </w:p>
          <w:p w14:paraId="6D1DFB9C" w14:textId="77777777" w:rsidR="0031495A" w:rsidRPr="0012123A" w:rsidRDefault="0031495A" w:rsidP="0031495A">
            <w:pPr>
              <w:rPr>
                <w:color w:val="000000"/>
                <w:sz w:val="16"/>
                <w:szCs w:val="16"/>
                <w:lang w:val="en-GB"/>
              </w:rPr>
            </w:pPr>
            <w:r w:rsidRPr="0012123A">
              <w:rPr>
                <w:color w:val="000000"/>
                <w:sz w:val="16"/>
                <w:szCs w:val="16"/>
                <w:lang w:val="en-GB"/>
              </w:rPr>
              <w:t>UNDP</w:t>
            </w:r>
          </w:p>
          <w:p w14:paraId="324A6E88" w14:textId="77777777" w:rsidR="0031495A" w:rsidRPr="0012123A" w:rsidRDefault="0031495A" w:rsidP="0031495A">
            <w:pPr>
              <w:rPr>
                <w:color w:val="000000"/>
                <w:sz w:val="16"/>
                <w:szCs w:val="16"/>
                <w:lang w:val="en-GB"/>
              </w:rPr>
            </w:pPr>
            <w:r w:rsidRPr="0012123A">
              <w:rPr>
                <w:color w:val="000000"/>
                <w:sz w:val="16"/>
                <w:szCs w:val="16"/>
                <w:lang w:val="en-GB"/>
              </w:rPr>
              <w:t>MPPP</w:t>
            </w:r>
          </w:p>
          <w:p w14:paraId="6C7F2FBF" w14:textId="77777777" w:rsidR="0031495A" w:rsidRPr="0012123A" w:rsidRDefault="0031495A" w:rsidP="0031495A">
            <w:pPr>
              <w:rPr>
                <w:color w:val="000000"/>
                <w:sz w:val="16"/>
                <w:szCs w:val="16"/>
                <w:lang w:val="en-GB"/>
              </w:rPr>
            </w:pPr>
            <w:r w:rsidRPr="0012123A">
              <w:rPr>
                <w:color w:val="000000"/>
                <w:sz w:val="16"/>
                <w:szCs w:val="16"/>
                <w:lang w:val="en-GB"/>
              </w:rPr>
              <w:t>MPPRE</w:t>
            </w:r>
          </w:p>
          <w:p w14:paraId="66579225" w14:textId="77777777" w:rsidR="0031495A" w:rsidRPr="0012123A" w:rsidRDefault="0031495A" w:rsidP="0031495A">
            <w:pPr>
              <w:rPr>
                <w:color w:val="000000"/>
                <w:sz w:val="16"/>
                <w:szCs w:val="16"/>
                <w:lang w:val="en-GB"/>
              </w:rPr>
            </w:pPr>
            <w:r w:rsidRPr="0012123A">
              <w:rPr>
                <w:color w:val="000000"/>
                <w:sz w:val="16"/>
                <w:szCs w:val="16"/>
                <w:lang w:val="en-GB"/>
              </w:rPr>
              <w:t>Local Government</w:t>
            </w:r>
          </w:p>
          <w:p w14:paraId="488E74AD" w14:textId="77777777" w:rsidR="0031495A" w:rsidRPr="0012123A" w:rsidRDefault="0031495A" w:rsidP="0031495A">
            <w:pPr>
              <w:rPr>
                <w:color w:val="000000"/>
                <w:sz w:val="16"/>
                <w:szCs w:val="16"/>
                <w:lang w:val="en-GB"/>
              </w:rPr>
            </w:pPr>
            <w:r w:rsidRPr="0012123A">
              <w:rPr>
                <w:color w:val="000000"/>
                <w:sz w:val="16"/>
                <w:szCs w:val="16"/>
                <w:lang w:val="en-GB"/>
              </w:rPr>
              <w:t>Frequency: Annual</w:t>
            </w:r>
          </w:p>
          <w:p w14:paraId="1C1EE585" w14:textId="77777777" w:rsidR="0031495A" w:rsidRPr="0012123A" w:rsidRDefault="0031495A" w:rsidP="0031495A">
            <w:pPr>
              <w:rPr>
                <w:color w:val="000000"/>
                <w:sz w:val="16"/>
                <w:szCs w:val="16"/>
                <w:lang w:val="en-GB"/>
              </w:rPr>
            </w:pPr>
          </w:p>
          <w:p w14:paraId="6857DC88" w14:textId="3A073A03" w:rsidR="0031495A" w:rsidRPr="0012123A" w:rsidRDefault="0031495A" w:rsidP="0031495A">
            <w:pPr>
              <w:rPr>
                <w:color w:val="000000"/>
                <w:sz w:val="16"/>
                <w:szCs w:val="16"/>
                <w:lang w:val="en-GB"/>
              </w:rPr>
            </w:pPr>
            <w:r w:rsidRPr="0012123A">
              <w:rPr>
                <w:color w:val="000000"/>
                <w:sz w:val="16"/>
                <w:szCs w:val="16"/>
                <w:lang w:val="en-GB"/>
              </w:rPr>
              <w:t>Indicator</w:t>
            </w:r>
            <w:r w:rsidR="00A06904">
              <w:rPr>
                <w:color w:val="000000"/>
                <w:sz w:val="16"/>
                <w:szCs w:val="16"/>
                <w:lang w:val="en-GB"/>
              </w:rPr>
              <w:t xml:space="preserve"> </w:t>
            </w:r>
            <w:r w:rsidRPr="0012123A">
              <w:rPr>
                <w:color w:val="000000"/>
                <w:sz w:val="16"/>
                <w:szCs w:val="16"/>
                <w:lang w:val="en-GB"/>
              </w:rPr>
              <w:t>4.2.2</w:t>
            </w:r>
            <w:r w:rsidR="00A06904">
              <w:rPr>
                <w:color w:val="000000"/>
                <w:sz w:val="16"/>
                <w:szCs w:val="16"/>
                <w:lang w:val="en-GB"/>
              </w:rPr>
              <w:t>.</w:t>
            </w:r>
            <w:r w:rsidRPr="0012123A">
              <w:rPr>
                <w:color w:val="000000"/>
                <w:sz w:val="16"/>
                <w:szCs w:val="16"/>
                <w:lang w:val="en-GB"/>
              </w:rPr>
              <w:t xml:space="preserve"> Number of </w:t>
            </w:r>
            <w:r w:rsidR="00A06904">
              <w:rPr>
                <w:color w:val="000000"/>
                <w:sz w:val="16"/>
                <w:szCs w:val="16"/>
                <w:lang w:val="en-GB"/>
              </w:rPr>
              <w:t>S</w:t>
            </w:r>
            <w:r w:rsidRPr="0012123A">
              <w:rPr>
                <w:color w:val="000000"/>
                <w:sz w:val="16"/>
                <w:szCs w:val="16"/>
                <w:lang w:val="en-GB"/>
              </w:rPr>
              <w:t>tate institutions with improved capacities, policies</w:t>
            </w:r>
            <w:r w:rsidR="008120CE" w:rsidRPr="0012123A">
              <w:rPr>
                <w:color w:val="000000"/>
                <w:sz w:val="16"/>
                <w:szCs w:val="16"/>
                <w:lang w:val="en-GB"/>
              </w:rPr>
              <w:t>,</w:t>
            </w:r>
            <w:r w:rsidRPr="0012123A">
              <w:rPr>
                <w:color w:val="000000"/>
                <w:sz w:val="16"/>
                <w:szCs w:val="16"/>
                <w:lang w:val="en-GB"/>
              </w:rPr>
              <w:t xml:space="preserve"> or instruments designed or implemented </w:t>
            </w:r>
            <w:r w:rsidR="009521FE" w:rsidRPr="0012123A">
              <w:rPr>
                <w:color w:val="000000"/>
                <w:sz w:val="16"/>
                <w:szCs w:val="16"/>
                <w:lang w:val="en-GB"/>
              </w:rPr>
              <w:t>as part of modernizing</w:t>
            </w:r>
            <w:r w:rsidR="00F826C9" w:rsidRPr="0012123A">
              <w:rPr>
                <w:color w:val="000000"/>
                <w:sz w:val="16"/>
                <w:szCs w:val="16"/>
                <w:lang w:val="en-GB"/>
              </w:rPr>
              <w:t xml:space="preserve"> the</w:t>
            </w:r>
            <w:r w:rsidRPr="0012123A">
              <w:rPr>
                <w:color w:val="000000"/>
                <w:sz w:val="16"/>
                <w:szCs w:val="16"/>
                <w:lang w:val="en-GB"/>
              </w:rPr>
              <w:t xml:space="preserve"> public administration to strengthen vertical and </w:t>
            </w:r>
            <w:r w:rsidRPr="0012123A">
              <w:rPr>
                <w:color w:val="000000"/>
                <w:sz w:val="16"/>
                <w:szCs w:val="16"/>
                <w:lang w:val="en-GB"/>
              </w:rPr>
              <w:lastRenderedPageBreak/>
              <w:t>horizontal articulation, local development planning, good governance</w:t>
            </w:r>
            <w:r w:rsidR="008120CE" w:rsidRPr="0012123A">
              <w:rPr>
                <w:color w:val="000000"/>
                <w:sz w:val="16"/>
                <w:szCs w:val="16"/>
                <w:lang w:val="en-GB"/>
              </w:rPr>
              <w:t>,</w:t>
            </w:r>
            <w:r w:rsidRPr="0012123A">
              <w:rPr>
                <w:color w:val="000000"/>
                <w:sz w:val="16"/>
                <w:szCs w:val="16"/>
                <w:lang w:val="en-GB"/>
              </w:rPr>
              <w:t xml:space="preserve"> and efficient, effective and people-centred public management.</w:t>
            </w:r>
          </w:p>
          <w:p w14:paraId="0DB4369C" w14:textId="3020D166" w:rsidR="0031495A" w:rsidRPr="0012123A" w:rsidRDefault="0031495A" w:rsidP="0031495A">
            <w:pPr>
              <w:rPr>
                <w:color w:val="000000"/>
                <w:sz w:val="16"/>
                <w:szCs w:val="16"/>
                <w:lang w:val="en-GB"/>
              </w:rPr>
            </w:pPr>
            <w:r w:rsidRPr="0012123A">
              <w:rPr>
                <w:color w:val="000000"/>
                <w:sz w:val="16"/>
                <w:szCs w:val="16"/>
                <w:lang w:val="en-GB"/>
              </w:rPr>
              <w:t>Baseline 2022:</w:t>
            </w:r>
            <w:r w:rsidR="00552FAB" w:rsidRPr="0012123A">
              <w:rPr>
                <w:color w:val="000000"/>
                <w:sz w:val="16"/>
                <w:szCs w:val="16"/>
                <w:lang w:val="en-GB"/>
              </w:rPr>
              <w:t xml:space="preserve"> </w:t>
            </w:r>
            <w:r w:rsidRPr="0012123A">
              <w:rPr>
                <w:color w:val="000000"/>
                <w:sz w:val="16"/>
                <w:szCs w:val="16"/>
                <w:lang w:val="en-GB"/>
              </w:rPr>
              <w:t>0</w:t>
            </w:r>
          </w:p>
          <w:p w14:paraId="559FB30C" w14:textId="2F5CC2CC" w:rsidR="0031495A" w:rsidRPr="0012123A" w:rsidRDefault="0031495A" w:rsidP="0031495A">
            <w:pPr>
              <w:rPr>
                <w:color w:val="000000"/>
                <w:sz w:val="16"/>
                <w:szCs w:val="16"/>
                <w:lang w:val="en-GB"/>
              </w:rPr>
            </w:pPr>
            <w:r w:rsidRPr="0012123A">
              <w:rPr>
                <w:color w:val="000000"/>
                <w:sz w:val="16"/>
                <w:szCs w:val="16"/>
                <w:lang w:val="en-GB"/>
              </w:rPr>
              <w:t>Target 2026:</w:t>
            </w:r>
            <w:r w:rsidR="00552FAB" w:rsidRPr="0012123A">
              <w:rPr>
                <w:color w:val="000000"/>
                <w:sz w:val="16"/>
                <w:szCs w:val="16"/>
                <w:lang w:val="en-GB"/>
              </w:rPr>
              <w:t xml:space="preserve"> </w:t>
            </w:r>
            <w:r w:rsidRPr="0012123A">
              <w:rPr>
                <w:color w:val="000000"/>
                <w:sz w:val="16"/>
                <w:szCs w:val="16"/>
                <w:lang w:val="en-GB"/>
              </w:rPr>
              <w:t>10</w:t>
            </w:r>
          </w:p>
          <w:p w14:paraId="6AA4ABEC" w14:textId="77777777" w:rsidR="0031495A" w:rsidRPr="0012123A" w:rsidRDefault="0031495A" w:rsidP="0031495A">
            <w:pPr>
              <w:rPr>
                <w:color w:val="000000"/>
                <w:sz w:val="16"/>
                <w:szCs w:val="16"/>
                <w:lang w:val="en-GB"/>
              </w:rPr>
            </w:pPr>
            <w:r w:rsidRPr="0012123A">
              <w:rPr>
                <w:color w:val="000000"/>
                <w:sz w:val="16"/>
                <w:szCs w:val="16"/>
                <w:lang w:val="en-GB"/>
              </w:rPr>
              <w:t>Source:</w:t>
            </w:r>
          </w:p>
          <w:p w14:paraId="4A647166" w14:textId="77777777" w:rsidR="0031495A" w:rsidRPr="0012123A" w:rsidRDefault="0031495A" w:rsidP="0031495A">
            <w:pPr>
              <w:rPr>
                <w:color w:val="000000"/>
                <w:sz w:val="16"/>
                <w:szCs w:val="16"/>
                <w:lang w:val="en-GB"/>
              </w:rPr>
            </w:pPr>
            <w:r w:rsidRPr="0012123A">
              <w:rPr>
                <w:color w:val="000000"/>
                <w:sz w:val="16"/>
                <w:szCs w:val="16"/>
                <w:lang w:val="en-GB"/>
              </w:rPr>
              <w:t xml:space="preserve">UNDP </w:t>
            </w:r>
          </w:p>
          <w:p w14:paraId="0A5F28C7" w14:textId="77777777" w:rsidR="0031495A" w:rsidRPr="0012123A" w:rsidRDefault="0031495A" w:rsidP="0031495A">
            <w:pPr>
              <w:rPr>
                <w:color w:val="000000"/>
                <w:sz w:val="16"/>
                <w:szCs w:val="16"/>
                <w:lang w:val="en-GB"/>
              </w:rPr>
            </w:pPr>
            <w:r w:rsidRPr="0012123A">
              <w:rPr>
                <w:color w:val="000000"/>
                <w:sz w:val="16"/>
                <w:szCs w:val="16"/>
                <w:lang w:val="en-GB"/>
              </w:rPr>
              <w:t>MPPP</w:t>
            </w:r>
          </w:p>
          <w:p w14:paraId="7FAC2225" w14:textId="77777777" w:rsidR="0031495A" w:rsidRPr="0012123A" w:rsidRDefault="0031495A" w:rsidP="0031495A">
            <w:pPr>
              <w:rPr>
                <w:color w:val="000000"/>
                <w:sz w:val="16"/>
                <w:szCs w:val="16"/>
                <w:lang w:val="en-GB"/>
              </w:rPr>
            </w:pPr>
            <w:r w:rsidRPr="0012123A">
              <w:rPr>
                <w:color w:val="000000"/>
                <w:sz w:val="16"/>
                <w:szCs w:val="16"/>
                <w:lang w:val="en-GB"/>
              </w:rPr>
              <w:t>MPPRE</w:t>
            </w:r>
          </w:p>
          <w:p w14:paraId="09A6ED11" w14:textId="77332035" w:rsidR="0031495A" w:rsidRPr="0012123A" w:rsidRDefault="0031495A" w:rsidP="0031495A">
            <w:pPr>
              <w:rPr>
                <w:color w:val="000000"/>
                <w:sz w:val="16"/>
                <w:szCs w:val="16"/>
                <w:lang w:val="en-GB"/>
              </w:rPr>
            </w:pPr>
            <w:r w:rsidRPr="0012123A">
              <w:rPr>
                <w:color w:val="000000"/>
                <w:sz w:val="16"/>
                <w:szCs w:val="16"/>
                <w:lang w:val="en-GB"/>
              </w:rPr>
              <w:t>Local Government</w:t>
            </w:r>
            <w:r w:rsidR="00D16380" w:rsidRPr="0012123A">
              <w:rPr>
                <w:color w:val="000000"/>
                <w:sz w:val="16"/>
                <w:szCs w:val="16"/>
                <w:lang w:val="en-GB"/>
              </w:rPr>
              <w:t>s</w:t>
            </w:r>
          </w:p>
          <w:p w14:paraId="08206AAB" w14:textId="63E14FF5" w:rsidR="00362DFE" w:rsidRPr="0012123A" w:rsidRDefault="0031495A" w:rsidP="0031495A">
            <w:pPr>
              <w:rPr>
                <w:color w:val="000000"/>
                <w:sz w:val="16"/>
                <w:highlight w:val="green"/>
                <w:lang w:val="en-GB"/>
              </w:rPr>
            </w:pPr>
            <w:r w:rsidRPr="0012123A">
              <w:rPr>
                <w:color w:val="000000"/>
                <w:sz w:val="16"/>
                <w:szCs w:val="16"/>
                <w:lang w:val="en-GB"/>
              </w:rPr>
              <w:t>Frequency: Annual</w:t>
            </w:r>
          </w:p>
          <w:p w14:paraId="28D18D78" w14:textId="77777777" w:rsidR="00B877E8" w:rsidRPr="0012123A" w:rsidRDefault="00B877E8" w:rsidP="00B877E8">
            <w:pPr>
              <w:rPr>
                <w:b/>
                <w:color w:val="000000"/>
                <w:sz w:val="16"/>
                <w:highlight w:val="green"/>
                <w:lang w:val="en-GB"/>
              </w:rPr>
            </w:pPr>
          </w:p>
          <w:p w14:paraId="2793AEE1" w14:textId="6F9717C2" w:rsidR="00404442" w:rsidRPr="0012123A" w:rsidRDefault="00901906" w:rsidP="00404442">
            <w:pPr>
              <w:rPr>
                <w:b/>
                <w:bCs/>
                <w:color w:val="000000"/>
                <w:sz w:val="16"/>
                <w:szCs w:val="16"/>
                <w:highlight w:val="green"/>
                <w:lang w:val="en-GB"/>
              </w:rPr>
            </w:pPr>
            <w:r w:rsidRPr="0012123A">
              <w:rPr>
                <w:b/>
                <w:bCs/>
                <w:color w:val="000000"/>
                <w:sz w:val="16"/>
                <w:szCs w:val="16"/>
                <w:lang w:val="en-GB"/>
              </w:rPr>
              <w:t>Output 4.3</w:t>
            </w:r>
            <w:r w:rsidR="00A06904">
              <w:rPr>
                <w:b/>
                <w:bCs/>
                <w:color w:val="000000"/>
                <w:sz w:val="16"/>
                <w:szCs w:val="16"/>
                <w:lang w:val="en-GB"/>
              </w:rPr>
              <w:t>.</w:t>
            </w:r>
            <w:r w:rsidRPr="0012123A">
              <w:rPr>
                <w:b/>
                <w:bCs/>
                <w:color w:val="000000"/>
                <w:sz w:val="16"/>
                <w:szCs w:val="16"/>
                <w:lang w:val="en-GB"/>
              </w:rPr>
              <w:t xml:space="preserve"> Public and private stakeholders and social organizations strengthen their capacities for innovation in open digital government or dialogue mechanisms for social cohesion and effective governance.</w:t>
            </w:r>
          </w:p>
          <w:p w14:paraId="67A8C5A1" w14:textId="77777777" w:rsidR="00404442" w:rsidRPr="0012123A" w:rsidRDefault="00404442" w:rsidP="00404442">
            <w:pPr>
              <w:rPr>
                <w:b/>
                <w:bCs/>
                <w:color w:val="000000"/>
                <w:sz w:val="16"/>
                <w:szCs w:val="16"/>
                <w:highlight w:val="green"/>
                <w:lang w:val="en-GB"/>
              </w:rPr>
            </w:pPr>
          </w:p>
          <w:p w14:paraId="493100A2" w14:textId="424959E9" w:rsidR="00016558" w:rsidRPr="0012123A" w:rsidRDefault="00016558" w:rsidP="00016558">
            <w:pPr>
              <w:rPr>
                <w:bCs/>
                <w:color w:val="000000"/>
                <w:sz w:val="16"/>
                <w:szCs w:val="16"/>
                <w:lang w:val="en-GB"/>
              </w:rPr>
            </w:pPr>
            <w:r w:rsidRPr="0012123A">
              <w:rPr>
                <w:bCs/>
                <w:color w:val="000000"/>
                <w:sz w:val="16"/>
                <w:szCs w:val="16"/>
                <w:lang w:val="en-GB"/>
              </w:rPr>
              <w:t>Indicator</w:t>
            </w:r>
            <w:r w:rsidR="00A06904">
              <w:rPr>
                <w:bCs/>
                <w:color w:val="000000"/>
                <w:sz w:val="16"/>
                <w:szCs w:val="16"/>
                <w:lang w:val="en-GB"/>
              </w:rPr>
              <w:t xml:space="preserve"> </w:t>
            </w:r>
            <w:r w:rsidRPr="0012123A">
              <w:rPr>
                <w:bCs/>
                <w:color w:val="000000"/>
                <w:sz w:val="16"/>
                <w:szCs w:val="16"/>
                <w:lang w:val="en-GB"/>
              </w:rPr>
              <w:t>4.3.1. Number of policies, instruments, studies</w:t>
            </w:r>
            <w:r w:rsidR="008120CE" w:rsidRPr="0012123A">
              <w:rPr>
                <w:bCs/>
                <w:color w:val="000000"/>
                <w:sz w:val="16"/>
                <w:szCs w:val="16"/>
                <w:lang w:val="en-GB"/>
              </w:rPr>
              <w:t>,</w:t>
            </w:r>
            <w:r w:rsidRPr="0012123A">
              <w:rPr>
                <w:bCs/>
                <w:color w:val="000000"/>
                <w:sz w:val="16"/>
                <w:szCs w:val="16"/>
                <w:lang w:val="en-GB"/>
              </w:rPr>
              <w:t xml:space="preserve"> or training processes designed or implemented that promote transparency, accountability</w:t>
            </w:r>
            <w:r w:rsidR="008120CE" w:rsidRPr="0012123A">
              <w:rPr>
                <w:bCs/>
                <w:color w:val="000000"/>
                <w:sz w:val="16"/>
                <w:szCs w:val="16"/>
                <w:lang w:val="en-GB"/>
              </w:rPr>
              <w:t>,</w:t>
            </w:r>
            <w:r w:rsidRPr="0012123A">
              <w:rPr>
                <w:bCs/>
                <w:color w:val="000000"/>
                <w:sz w:val="16"/>
                <w:szCs w:val="16"/>
                <w:lang w:val="en-GB"/>
              </w:rPr>
              <w:t xml:space="preserve"> and digital government and dialogue mechanisms for social cohesion.</w:t>
            </w:r>
          </w:p>
          <w:p w14:paraId="77F21393" w14:textId="4415DE26" w:rsidR="00016558" w:rsidRPr="0012123A" w:rsidRDefault="00016558" w:rsidP="00016558">
            <w:pPr>
              <w:rPr>
                <w:bCs/>
                <w:color w:val="000000"/>
                <w:sz w:val="16"/>
                <w:szCs w:val="16"/>
                <w:lang w:val="en-GB"/>
              </w:rPr>
            </w:pPr>
            <w:r w:rsidRPr="0012123A">
              <w:rPr>
                <w:bCs/>
                <w:color w:val="000000"/>
                <w:sz w:val="16"/>
                <w:szCs w:val="16"/>
                <w:lang w:val="en-GB"/>
              </w:rPr>
              <w:t>Baseline 2022:</w:t>
            </w:r>
            <w:r w:rsidR="009A5B87" w:rsidRPr="0012123A">
              <w:rPr>
                <w:bCs/>
                <w:color w:val="000000"/>
                <w:sz w:val="16"/>
                <w:szCs w:val="16"/>
                <w:lang w:val="en-GB"/>
              </w:rPr>
              <w:t xml:space="preserve"> </w:t>
            </w:r>
            <w:r w:rsidRPr="0012123A">
              <w:rPr>
                <w:bCs/>
                <w:color w:val="000000"/>
                <w:sz w:val="16"/>
                <w:szCs w:val="16"/>
                <w:lang w:val="en-GB"/>
              </w:rPr>
              <w:t>0</w:t>
            </w:r>
          </w:p>
          <w:p w14:paraId="1CE5EE9B" w14:textId="51EDAF38" w:rsidR="00016558" w:rsidRPr="0012123A" w:rsidRDefault="00016558" w:rsidP="00016558">
            <w:pPr>
              <w:rPr>
                <w:bCs/>
                <w:color w:val="000000"/>
                <w:sz w:val="16"/>
                <w:szCs w:val="16"/>
                <w:lang w:val="en-GB"/>
              </w:rPr>
            </w:pPr>
            <w:r w:rsidRPr="0012123A">
              <w:rPr>
                <w:bCs/>
                <w:color w:val="000000"/>
                <w:sz w:val="16"/>
                <w:szCs w:val="16"/>
                <w:lang w:val="en-GB"/>
              </w:rPr>
              <w:t>Target 2026:</w:t>
            </w:r>
            <w:r w:rsidR="009A5B87" w:rsidRPr="0012123A">
              <w:rPr>
                <w:bCs/>
                <w:color w:val="000000"/>
                <w:sz w:val="16"/>
                <w:szCs w:val="16"/>
                <w:lang w:val="en-GB"/>
              </w:rPr>
              <w:t xml:space="preserve"> </w:t>
            </w:r>
            <w:r w:rsidRPr="0012123A">
              <w:rPr>
                <w:bCs/>
                <w:color w:val="000000"/>
                <w:sz w:val="16"/>
                <w:szCs w:val="16"/>
                <w:lang w:val="en-GB"/>
              </w:rPr>
              <w:t>1</w:t>
            </w:r>
          </w:p>
          <w:p w14:paraId="3BFF820E" w14:textId="77777777" w:rsidR="00016558" w:rsidRPr="0012123A" w:rsidRDefault="00016558" w:rsidP="00016558">
            <w:pPr>
              <w:rPr>
                <w:bCs/>
                <w:color w:val="000000"/>
                <w:sz w:val="16"/>
                <w:szCs w:val="16"/>
                <w:lang w:val="en-GB"/>
              </w:rPr>
            </w:pPr>
            <w:r w:rsidRPr="0012123A">
              <w:rPr>
                <w:bCs/>
                <w:color w:val="000000"/>
                <w:sz w:val="16"/>
                <w:szCs w:val="16"/>
                <w:lang w:val="en-GB"/>
              </w:rPr>
              <w:t xml:space="preserve">Source: </w:t>
            </w:r>
          </w:p>
          <w:p w14:paraId="542D3371" w14:textId="77777777" w:rsidR="00016558" w:rsidRPr="0012123A" w:rsidRDefault="00016558" w:rsidP="00016558">
            <w:pPr>
              <w:rPr>
                <w:bCs/>
                <w:color w:val="000000"/>
                <w:sz w:val="16"/>
                <w:szCs w:val="16"/>
                <w:lang w:val="en-GB"/>
              </w:rPr>
            </w:pPr>
            <w:r w:rsidRPr="0012123A">
              <w:rPr>
                <w:bCs/>
                <w:color w:val="000000"/>
                <w:sz w:val="16"/>
                <w:szCs w:val="16"/>
                <w:lang w:val="en-GB"/>
              </w:rPr>
              <w:t>UNDP</w:t>
            </w:r>
          </w:p>
          <w:p w14:paraId="651B6684" w14:textId="77777777" w:rsidR="00016558" w:rsidRPr="0012123A" w:rsidRDefault="00016558" w:rsidP="00016558">
            <w:pPr>
              <w:rPr>
                <w:bCs/>
                <w:color w:val="000000"/>
                <w:sz w:val="16"/>
                <w:szCs w:val="16"/>
                <w:lang w:val="en-GB"/>
              </w:rPr>
            </w:pPr>
            <w:r w:rsidRPr="0012123A">
              <w:rPr>
                <w:bCs/>
                <w:color w:val="000000"/>
                <w:sz w:val="16"/>
                <w:szCs w:val="16"/>
                <w:lang w:val="en-GB"/>
              </w:rPr>
              <w:t>MPPP</w:t>
            </w:r>
          </w:p>
          <w:p w14:paraId="6738C871" w14:textId="77777777" w:rsidR="00016558" w:rsidRPr="0012123A" w:rsidRDefault="00016558" w:rsidP="00016558">
            <w:pPr>
              <w:rPr>
                <w:bCs/>
                <w:color w:val="000000"/>
                <w:sz w:val="16"/>
                <w:szCs w:val="16"/>
                <w:lang w:val="en-GB"/>
              </w:rPr>
            </w:pPr>
            <w:r w:rsidRPr="0012123A">
              <w:rPr>
                <w:bCs/>
                <w:color w:val="000000"/>
                <w:sz w:val="16"/>
                <w:szCs w:val="16"/>
                <w:lang w:val="en-GB"/>
              </w:rPr>
              <w:t>Local governments</w:t>
            </w:r>
          </w:p>
          <w:p w14:paraId="086E85E0" w14:textId="77777777" w:rsidR="00016558" w:rsidRPr="0012123A" w:rsidRDefault="00016558" w:rsidP="00016558">
            <w:pPr>
              <w:rPr>
                <w:bCs/>
                <w:color w:val="000000"/>
                <w:sz w:val="16"/>
                <w:szCs w:val="16"/>
                <w:lang w:val="en-GB"/>
              </w:rPr>
            </w:pPr>
            <w:r w:rsidRPr="0012123A">
              <w:rPr>
                <w:bCs/>
                <w:color w:val="000000"/>
                <w:sz w:val="16"/>
                <w:szCs w:val="16"/>
                <w:lang w:val="en-GB"/>
              </w:rPr>
              <w:t>Frequency: Annual</w:t>
            </w:r>
          </w:p>
          <w:p w14:paraId="1312884B" w14:textId="77777777" w:rsidR="00016558" w:rsidRPr="0012123A" w:rsidRDefault="00016558" w:rsidP="00016558">
            <w:pPr>
              <w:rPr>
                <w:bCs/>
                <w:color w:val="000000"/>
                <w:sz w:val="16"/>
                <w:szCs w:val="16"/>
                <w:lang w:val="en-GB"/>
              </w:rPr>
            </w:pPr>
          </w:p>
          <w:p w14:paraId="49035546" w14:textId="130B0ACD" w:rsidR="00016558" w:rsidRPr="0012123A" w:rsidRDefault="00016558" w:rsidP="00016558">
            <w:pPr>
              <w:rPr>
                <w:bCs/>
                <w:color w:val="000000"/>
                <w:sz w:val="16"/>
                <w:szCs w:val="16"/>
                <w:lang w:val="en-GB"/>
              </w:rPr>
            </w:pPr>
            <w:r w:rsidRPr="0012123A">
              <w:rPr>
                <w:bCs/>
                <w:color w:val="000000"/>
                <w:sz w:val="16"/>
                <w:szCs w:val="16"/>
                <w:lang w:val="en-GB"/>
              </w:rPr>
              <w:t>Indicator</w:t>
            </w:r>
            <w:r w:rsidR="00A06904">
              <w:rPr>
                <w:bCs/>
                <w:color w:val="000000"/>
                <w:sz w:val="16"/>
                <w:szCs w:val="16"/>
                <w:lang w:val="en-GB"/>
              </w:rPr>
              <w:t xml:space="preserve"> </w:t>
            </w:r>
            <w:r w:rsidRPr="0012123A">
              <w:rPr>
                <w:bCs/>
                <w:color w:val="000000"/>
                <w:sz w:val="16"/>
                <w:szCs w:val="16"/>
                <w:lang w:val="en-GB"/>
              </w:rPr>
              <w:t xml:space="preserve">4.3.2. Number of institutions </w:t>
            </w:r>
            <w:r w:rsidR="008120CE" w:rsidRPr="0012123A">
              <w:rPr>
                <w:bCs/>
                <w:color w:val="000000"/>
                <w:sz w:val="16"/>
                <w:szCs w:val="16"/>
                <w:lang w:val="en-GB"/>
              </w:rPr>
              <w:t>with</w:t>
            </w:r>
            <w:r w:rsidRPr="0012123A">
              <w:rPr>
                <w:bCs/>
                <w:color w:val="000000"/>
                <w:sz w:val="16"/>
                <w:szCs w:val="16"/>
                <w:lang w:val="en-GB"/>
              </w:rPr>
              <w:t xml:space="preserve"> policies, instruments, studies</w:t>
            </w:r>
            <w:r w:rsidR="008120CE" w:rsidRPr="0012123A">
              <w:rPr>
                <w:bCs/>
                <w:color w:val="000000"/>
                <w:sz w:val="16"/>
                <w:szCs w:val="16"/>
                <w:lang w:val="en-GB"/>
              </w:rPr>
              <w:t>,</w:t>
            </w:r>
            <w:r w:rsidRPr="0012123A">
              <w:rPr>
                <w:bCs/>
                <w:color w:val="000000"/>
                <w:sz w:val="16"/>
                <w:szCs w:val="16"/>
                <w:lang w:val="en-GB"/>
              </w:rPr>
              <w:t xml:space="preserve"> or training processes designed or implemented that promote transparency, accountability</w:t>
            </w:r>
            <w:r w:rsidR="008120CE" w:rsidRPr="0012123A">
              <w:rPr>
                <w:bCs/>
                <w:color w:val="000000"/>
                <w:sz w:val="16"/>
                <w:szCs w:val="16"/>
                <w:lang w:val="en-GB"/>
              </w:rPr>
              <w:t>,</w:t>
            </w:r>
            <w:r w:rsidRPr="0012123A">
              <w:rPr>
                <w:bCs/>
                <w:color w:val="000000"/>
                <w:sz w:val="16"/>
                <w:szCs w:val="16"/>
                <w:lang w:val="en-GB"/>
              </w:rPr>
              <w:t xml:space="preserve"> and digital government and dialogue mechanisms for social cohesion.</w:t>
            </w:r>
          </w:p>
          <w:p w14:paraId="1FEB48D5" w14:textId="7F653346" w:rsidR="00016558" w:rsidRPr="0012123A" w:rsidRDefault="00016558" w:rsidP="00016558">
            <w:pPr>
              <w:rPr>
                <w:bCs/>
                <w:color w:val="000000"/>
                <w:sz w:val="16"/>
                <w:szCs w:val="16"/>
                <w:lang w:val="en-GB"/>
              </w:rPr>
            </w:pPr>
            <w:r w:rsidRPr="0012123A">
              <w:rPr>
                <w:bCs/>
                <w:color w:val="000000"/>
                <w:sz w:val="16"/>
                <w:szCs w:val="16"/>
                <w:lang w:val="en-GB"/>
              </w:rPr>
              <w:t>Baseline 2022:</w:t>
            </w:r>
            <w:r w:rsidR="00552FAB" w:rsidRPr="0012123A">
              <w:rPr>
                <w:bCs/>
                <w:color w:val="000000"/>
                <w:sz w:val="16"/>
                <w:szCs w:val="16"/>
                <w:lang w:val="en-GB"/>
              </w:rPr>
              <w:t xml:space="preserve"> </w:t>
            </w:r>
            <w:r w:rsidRPr="0012123A">
              <w:rPr>
                <w:bCs/>
                <w:color w:val="000000"/>
                <w:sz w:val="16"/>
                <w:szCs w:val="16"/>
                <w:lang w:val="en-GB"/>
              </w:rPr>
              <w:t>0</w:t>
            </w:r>
          </w:p>
          <w:p w14:paraId="2055C429" w14:textId="7A6E8B9C" w:rsidR="00016558" w:rsidRPr="0012123A" w:rsidRDefault="00016558" w:rsidP="00016558">
            <w:pPr>
              <w:rPr>
                <w:bCs/>
                <w:color w:val="000000"/>
                <w:sz w:val="16"/>
                <w:szCs w:val="16"/>
                <w:lang w:val="en-GB"/>
              </w:rPr>
            </w:pPr>
            <w:r w:rsidRPr="0012123A">
              <w:rPr>
                <w:bCs/>
                <w:color w:val="000000"/>
                <w:sz w:val="16"/>
                <w:szCs w:val="16"/>
                <w:lang w:val="en-GB"/>
              </w:rPr>
              <w:t>Target 2026:</w:t>
            </w:r>
            <w:r w:rsidR="00552FAB" w:rsidRPr="0012123A">
              <w:rPr>
                <w:bCs/>
                <w:color w:val="000000"/>
                <w:sz w:val="16"/>
                <w:szCs w:val="16"/>
                <w:lang w:val="en-GB"/>
              </w:rPr>
              <w:t xml:space="preserve"> </w:t>
            </w:r>
            <w:r w:rsidRPr="0012123A">
              <w:rPr>
                <w:bCs/>
                <w:color w:val="000000"/>
                <w:sz w:val="16"/>
                <w:szCs w:val="16"/>
                <w:lang w:val="en-GB"/>
              </w:rPr>
              <w:t>2</w:t>
            </w:r>
          </w:p>
          <w:p w14:paraId="155315E4" w14:textId="77777777" w:rsidR="00016558" w:rsidRPr="0012123A" w:rsidRDefault="00016558" w:rsidP="00016558">
            <w:pPr>
              <w:rPr>
                <w:bCs/>
                <w:color w:val="000000"/>
                <w:sz w:val="16"/>
                <w:szCs w:val="16"/>
                <w:lang w:val="en-GB"/>
              </w:rPr>
            </w:pPr>
            <w:r w:rsidRPr="0012123A">
              <w:rPr>
                <w:bCs/>
                <w:color w:val="000000"/>
                <w:sz w:val="16"/>
                <w:szCs w:val="16"/>
                <w:lang w:val="en-GB"/>
              </w:rPr>
              <w:t>Source</w:t>
            </w:r>
          </w:p>
          <w:p w14:paraId="2F7B79C3" w14:textId="77777777" w:rsidR="00016558" w:rsidRPr="0012123A" w:rsidRDefault="00016558" w:rsidP="00016558">
            <w:pPr>
              <w:rPr>
                <w:bCs/>
                <w:color w:val="000000"/>
                <w:sz w:val="16"/>
                <w:szCs w:val="16"/>
                <w:lang w:val="en-GB"/>
              </w:rPr>
            </w:pPr>
            <w:r w:rsidRPr="0012123A">
              <w:rPr>
                <w:bCs/>
                <w:color w:val="000000"/>
                <w:sz w:val="16"/>
                <w:szCs w:val="16"/>
                <w:lang w:val="en-GB"/>
              </w:rPr>
              <w:t xml:space="preserve">UNDP: </w:t>
            </w:r>
          </w:p>
          <w:p w14:paraId="2EFAEE94" w14:textId="77777777" w:rsidR="00016558" w:rsidRPr="0012123A" w:rsidRDefault="00016558" w:rsidP="00016558">
            <w:pPr>
              <w:rPr>
                <w:bCs/>
                <w:color w:val="000000"/>
                <w:sz w:val="16"/>
                <w:szCs w:val="16"/>
                <w:lang w:val="en-GB"/>
              </w:rPr>
            </w:pPr>
            <w:r w:rsidRPr="0012123A">
              <w:rPr>
                <w:bCs/>
                <w:color w:val="000000"/>
                <w:sz w:val="16"/>
                <w:szCs w:val="16"/>
                <w:lang w:val="en-GB"/>
              </w:rPr>
              <w:t>MPPP</w:t>
            </w:r>
          </w:p>
          <w:p w14:paraId="6B9F7B34" w14:textId="77777777" w:rsidR="00016558" w:rsidRPr="0012123A" w:rsidRDefault="00016558" w:rsidP="00016558">
            <w:pPr>
              <w:rPr>
                <w:bCs/>
                <w:color w:val="000000"/>
                <w:sz w:val="16"/>
                <w:szCs w:val="16"/>
                <w:lang w:val="en-GB"/>
              </w:rPr>
            </w:pPr>
            <w:r w:rsidRPr="0012123A">
              <w:rPr>
                <w:bCs/>
                <w:color w:val="000000"/>
                <w:sz w:val="16"/>
                <w:szCs w:val="16"/>
                <w:lang w:val="en-GB"/>
              </w:rPr>
              <w:t>MPPRE</w:t>
            </w:r>
          </w:p>
          <w:p w14:paraId="6046791E" w14:textId="77777777" w:rsidR="00016558" w:rsidRPr="0012123A" w:rsidRDefault="00016558" w:rsidP="00016558">
            <w:pPr>
              <w:rPr>
                <w:bCs/>
                <w:color w:val="000000"/>
                <w:sz w:val="16"/>
                <w:szCs w:val="16"/>
                <w:lang w:val="en-GB"/>
              </w:rPr>
            </w:pPr>
            <w:r w:rsidRPr="0012123A">
              <w:rPr>
                <w:bCs/>
                <w:color w:val="000000"/>
                <w:sz w:val="16"/>
                <w:szCs w:val="16"/>
                <w:lang w:val="en-GB"/>
              </w:rPr>
              <w:t>Local Government</w:t>
            </w:r>
          </w:p>
          <w:p w14:paraId="16575D0A" w14:textId="731DBC27" w:rsidR="005600A3" w:rsidRPr="0012123A" w:rsidRDefault="00016558" w:rsidP="00016558">
            <w:pPr>
              <w:rPr>
                <w:bCs/>
                <w:color w:val="000000"/>
                <w:sz w:val="16"/>
                <w:szCs w:val="16"/>
                <w:lang w:val="en-GB"/>
              </w:rPr>
            </w:pPr>
            <w:r w:rsidRPr="0012123A">
              <w:rPr>
                <w:bCs/>
                <w:color w:val="000000"/>
                <w:sz w:val="16"/>
                <w:szCs w:val="16"/>
                <w:lang w:val="en-GB"/>
              </w:rPr>
              <w:t>Frequency: Annual</w:t>
            </w:r>
          </w:p>
          <w:p w14:paraId="6AEE0446" w14:textId="77777777" w:rsidR="00312146" w:rsidRPr="0012123A" w:rsidRDefault="00312146" w:rsidP="00312146">
            <w:pPr>
              <w:rPr>
                <w:b/>
                <w:bCs/>
                <w:color w:val="000000"/>
                <w:sz w:val="16"/>
                <w:szCs w:val="16"/>
                <w:lang w:val="en-GB"/>
              </w:rPr>
            </w:pPr>
          </w:p>
          <w:p w14:paraId="4826D276" w14:textId="29AA1511" w:rsidR="00312146" w:rsidRPr="0012123A" w:rsidRDefault="00312146" w:rsidP="00312146">
            <w:pPr>
              <w:rPr>
                <w:b/>
                <w:bCs/>
                <w:color w:val="000000"/>
                <w:sz w:val="16"/>
                <w:szCs w:val="16"/>
                <w:lang w:val="en-GB"/>
              </w:rPr>
            </w:pPr>
            <w:r w:rsidRPr="0012123A">
              <w:rPr>
                <w:b/>
                <w:bCs/>
                <w:color w:val="000000"/>
                <w:sz w:val="16"/>
                <w:szCs w:val="16"/>
                <w:lang w:val="en-GB"/>
              </w:rPr>
              <w:t>Output 4.4</w:t>
            </w:r>
            <w:r w:rsidR="00A06904">
              <w:rPr>
                <w:b/>
                <w:bCs/>
                <w:color w:val="000000"/>
                <w:sz w:val="16"/>
                <w:szCs w:val="16"/>
                <w:lang w:val="en-GB"/>
              </w:rPr>
              <w:t>.</w:t>
            </w:r>
            <w:r w:rsidRPr="0012123A">
              <w:rPr>
                <w:b/>
                <w:bCs/>
                <w:color w:val="000000"/>
                <w:sz w:val="16"/>
                <w:szCs w:val="16"/>
                <w:lang w:val="en-GB"/>
              </w:rPr>
              <w:t xml:space="preserve"> Citizen security and justice institutions strengthen their capacities to </w:t>
            </w:r>
            <w:r w:rsidRPr="0012123A">
              <w:rPr>
                <w:b/>
                <w:bCs/>
                <w:color w:val="000000"/>
                <w:sz w:val="16"/>
                <w:szCs w:val="16"/>
                <w:lang w:val="en-GB"/>
              </w:rPr>
              <w:lastRenderedPageBreak/>
              <w:t xml:space="preserve">improve coordination, modernization </w:t>
            </w:r>
            <w:r w:rsidR="00D45EBF" w:rsidRPr="0012123A">
              <w:rPr>
                <w:b/>
                <w:bCs/>
                <w:color w:val="000000"/>
                <w:sz w:val="16"/>
                <w:szCs w:val="16"/>
                <w:lang w:val="en-GB"/>
              </w:rPr>
              <w:t xml:space="preserve">and </w:t>
            </w:r>
            <w:r w:rsidRPr="0012123A">
              <w:rPr>
                <w:b/>
                <w:bCs/>
                <w:color w:val="000000"/>
                <w:sz w:val="16"/>
                <w:szCs w:val="16"/>
                <w:lang w:val="en-GB"/>
              </w:rPr>
              <w:t>information management and to increase the effectiveness of policies and instruments that foster a violence-free citizen security environment.</w:t>
            </w:r>
          </w:p>
          <w:p w14:paraId="1464DB67" w14:textId="77777777" w:rsidR="00312146" w:rsidRPr="0012123A" w:rsidRDefault="00312146" w:rsidP="00312146">
            <w:pPr>
              <w:rPr>
                <w:b/>
                <w:bCs/>
                <w:color w:val="000000"/>
                <w:sz w:val="16"/>
                <w:szCs w:val="16"/>
                <w:lang w:val="en-GB"/>
              </w:rPr>
            </w:pPr>
          </w:p>
          <w:p w14:paraId="7C41AC6C" w14:textId="05566325" w:rsidR="00312146" w:rsidRPr="0012123A" w:rsidRDefault="00312146" w:rsidP="00312146">
            <w:pPr>
              <w:rPr>
                <w:bCs/>
                <w:color w:val="000000"/>
                <w:sz w:val="16"/>
                <w:szCs w:val="16"/>
                <w:lang w:val="en-GB"/>
              </w:rPr>
            </w:pPr>
            <w:r w:rsidRPr="002966F6">
              <w:rPr>
                <w:color w:val="000000"/>
                <w:sz w:val="16"/>
                <w:szCs w:val="16"/>
                <w:lang w:val="en-GB"/>
              </w:rPr>
              <w:t>Indicator</w:t>
            </w:r>
            <w:r w:rsidR="00A06904" w:rsidRPr="002966F6">
              <w:rPr>
                <w:color w:val="000000"/>
                <w:sz w:val="16"/>
                <w:szCs w:val="16"/>
                <w:lang w:val="en-GB"/>
              </w:rPr>
              <w:t xml:space="preserve"> </w:t>
            </w:r>
            <w:r w:rsidRPr="002966F6">
              <w:rPr>
                <w:color w:val="000000"/>
                <w:sz w:val="16"/>
                <w:szCs w:val="16"/>
                <w:lang w:val="en-GB"/>
              </w:rPr>
              <w:t>4.4.1</w:t>
            </w:r>
            <w:r w:rsidR="00A06904">
              <w:rPr>
                <w:bCs/>
                <w:color w:val="000000"/>
                <w:sz w:val="16"/>
                <w:szCs w:val="16"/>
                <w:lang w:val="en-GB"/>
              </w:rPr>
              <w:t xml:space="preserve">. </w:t>
            </w:r>
            <w:r w:rsidRPr="0012123A">
              <w:rPr>
                <w:bCs/>
                <w:color w:val="000000"/>
                <w:sz w:val="16"/>
                <w:szCs w:val="16"/>
                <w:lang w:val="en-GB"/>
              </w:rPr>
              <w:t xml:space="preserve">Number of policies, plans, </w:t>
            </w:r>
            <w:r w:rsidR="000070B8">
              <w:rPr>
                <w:bCs/>
                <w:color w:val="000000"/>
                <w:sz w:val="16"/>
                <w:szCs w:val="16"/>
                <w:lang w:val="en-GB"/>
              </w:rPr>
              <w:t>programmes</w:t>
            </w:r>
            <w:r w:rsidRPr="0012123A">
              <w:rPr>
                <w:bCs/>
                <w:color w:val="000000"/>
                <w:sz w:val="16"/>
                <w:szCs w:val="16"/>
                <w:lang w:val="en-GB"/>
              </w:rPr>
              <w:t>, projects, strategies, instruments, studies and training processes designed or implemented to improve articulation, modernization, information management and to increase the effectiveness of policies and instruments that promote human rights and an environment of citizen security and free of violence.</w:t>
            </w:r>
          </w:p>
          <w:p w14:paraId="7E80994D" w14:textId="4ECF05F5" w:rsidR="00312146" w:rsidRPr="0012123A" w:rsidRDefault="00312146" w:rsidP="00312146">
            <w:pPr>
              <w:rPr>
                <w:bCs/>
                <w:color w:val="000000"/>
                <w:sz w:val="16"/>
                <w:szCs w:val="16"/>
                <w:lang w:val="en-GB"/>
              </w:rPr>
            </w:pPr>
            <w:r w:rsidRPr="0012123A">
              <w:rPr>
                <w:bCs/>
                <w:color w:val="000000"/>
                <w:sz w:val="16"/>
                <w:szCs w:val="16"/>
                <w:lang w:val="en-GB"/>
              </w:rPr>
              <w:t>Baseline 2022:</w:t>
            </w:r>
            <w:r w:rsidR="00552FAB" w:rsidRPr="0012123A">
              <w:rPr>
                <w:bCs/>
                <w:color w:val="000000"/>
                <w:sz w:val="16"/>
                <w:szCs w:val="16"/>
                <w:lang w:val="en-GB"/>
              </w:rPr>
              <w:t xml:space="preserve"> </w:t>
            </w:r>
            <w:r w:rsidRPr="0012123A">
              <w:rPr>
                <w:bCs/>
                <w:color w:val="000000"/>
                <w:sz w:val="16"/>
                <w:szCs w:val="16"/>
                <w:lang w:val="en-GB"/>
              </w:rPr>
              <w:t>6</w:t>
            </w:r>
          </w:p>
          <w:p w14:paraId="268618BC" w14:textId="07ABBA5F" w:rsidR="00312146" w:rsidRPr="0012123A" w:rsidRDefault="00312146" w:rsidP="00312146">
            <w:pPr>
              <w:rPr>
                <w:bCs/>
                <w:color w:val="000000"/>
                <w:sz w:val="16"/>
                <w:szCs w:val="16"/>
                <w:lang w:val="en-GB"/>
              </w:rPr>
            </w:pPr>
            <w:r w:rsidRPr="0012123A">
              <w:rPr>
                <w:bCs/>
                <w:color w:val="000000"/>
                <w:sz w:val="16"/>
                <w:szCs w:val="16"/>
                <w:lang w:val="en-GB"/>
              </w:rPr>
              <w:t>Target 2026:</w:t>
            </w:r>
            <w:r w:rsidR="00552FAB" w:rsidRPr="0012123A">
              <w:rPr>
                <w:bCs/>
                <w:color w:val="000000"/>
                <w:sz w:val="16"/>
                <w:szCs w:val="16"/>
                <w:lang w:val="en-GB"/>
              </w:rPr>
              <w:t xml:space="preserve"> </w:t>
            </w:r>
            <w:r w:rsidRPr="0012123A">
              <w:rPr>
                <w:bCs/>
                <w:color w:val="000000"/>
                <w:sz w:val="16"/>
                <w:szCs w:val="16"/>
                <w:lang w:val="en-GB"/>
              </w:rPr>
              <w:t>6</w:t>
            </w:r>
          </w:p>
          <w:p w14:paraId="016F9E38" w14:textId="77777777" w:rsidR="00312146" w:rsidRPr="0012123A" w:rsidRDefault="00312146" w:rsidP="00312146">
            <w:pPr>
              <w:rPr>
                <w:bCs/>
                <w:color w:val="000000"/>
                <w:sz w:val="16"/>
                <w:szCs w:val="16"/>
                <w:lang w:val="en-GB"/>
              </w:rPr>
            </w:pPr>
            <w:r w:rsidRPr="0012123A">
              <w:rPr>
                <w:bCs/>
                <w:color w:val="000000"/>
                <w:sz w:val="16"/>
                <w:szCs w:val="16"/>
                <w:lang w:val="en-GB"/>
              </w:rPr>
              <w:t>Source:</w:t>
            </w:r>
          </w:p>
          <w:p w14:paraId="32158D7B" w14:textId="77777777" w:rsidR="00312146" w:rsidRPr="0012123A" w:rsidRDefault="00312146" w:rsidP="00312146">
            <w:pPr>
              <w:rPr>
                <w:bCs/>
                <w:color w:val="000000"/>
                <w:sz w:val="16"/>
                <w:szCs w:val="16"/>
                <w:lang w:val="en-GB"/>
              </w:rPr>
            </w:pPr>
            <w:r w:rsidRPr="0012123A">
              <w:rPr>
                <w:bCs/>
                <w:color w:val="000000"/>
                <w:sz w:val="16"/>
                <w:szCs w:val="16"/>
                <w:lang w:val="en-GB"/>
              </w:rPr>
              <w:t xml:space="preserve">UNDP </w:t>
            </w:r>
          </w:p>
          <w:p w14:paraId="7FE177EE" w14:textId="77777777" w:rsidR="00312146" w:rsidRPr="0012123A" w:rsidRDefault="00312146" w:rsidP="00312146">
            <w:pPr>
              <w:rPr>
                <w:bCs/>
                <w:color w:val="000000"/>
                <w:sz w:val="16"/>
                <w:szCs w:val="16"/>
                <w:lang w:val="en-GB"/>
              </w:rPr>
            </w:pPr>
            <w:r w:rsidRPr="0012123A">
              <w:rPr>
                <w:bCs/>
                <w:color w:val="000000"/>
                <w:sz w:val="16"/>
                <w:szCs w:val="16"/>
                <w:lang w:val="en-GB"/>
              </w:rPr>
              <w:t>MPPRIJP</w:t>
            </w:r>
          </w:p>
          <w:p w14:paraId="07C2DF69" w14:textId="77777777" w:rsidR="00312146" w:rsidRPr="0012123A" w:rsidRDefault="00312146" w:rsidP="00312146">
            <w:pPr>
              <w:rPr>
                <w:bCs/>
                <w:color w:val="000000"/>
                <w:sz w:val="16"/>
                <w:szCs w:val="16"/>
                <w:lang w:val="en-GB"/>
              </w:rPr>
            </w:pPr>
            <w:r w:rsidRPr="0012123A">
              <w:rPr>
                <w:bCs/>
                <w:color w:val="000000"/>
                <w:sz w:val="16"/>
                <w:szCs w:val="16"/>
                <w:lang w:val="en-GB"/>
              </w:rPr>
              <w:t>ONAIVV</w:t>
            </w:r>
          </w:p>
          <w:p w14:paraId="5A017744" w14:textId="77777777" w:rsidR="00312146" w:rsidRPr="0012123A" w:rsidRDefault="00312146" w:rsidP="00312146">
            <w:pPr>
              <w:rPr>
                <w:bCs/>
                <w:color w:val="000000"/>
                <w:sz w:val="16"/>
                <w:szCs w:val="16"/>
                <w:lang w:val="en-GB"/>
              </w:rPr>
            </w:pPr>
            <w:r w:rsidRPr="0012123A">
              <w:rPr>
                <w:bCs/>
                <w:color w:val="000000"/>
                <w:sz w:val="16"/>
                <w:szCs w:val="16"/>
                <w:lang w:val="en-GB"/>
              </w:rPr>
              <w:t>Public Prosecutor's Office</w:t>
            </w:r>
          </w:p>
          <w:p w14:paraId="0549476B" w14:textId="72032755" w:rsidR="00312146" w:rsidRPr="0012123A" w:rsidRDefault="00312146" w:rsidP="00312146">
            <w:pPr>
              <w:rPr>
                <w:bCs/>
                <w:color w:val="000000"/>
                <w:sz w:val="16"/>
                <w:szCs w:val="16"/>
                <w:lang w:val="en-GB"/>
              </w:rPr>
            </w:pPr>
            <w:r w:rsidRPr="0012123A">
              <w:rPr>
                <w:bCs/>
                <w:color w:val="000000"/>
                <w:sz w:val="16"/>
                <w:szCs w:val="16"/>
                <w:lang w:val="en-GB"/>
              </w:rPr>
              <w:t>Supreme Court of Justice</w:t>
            </w:r>
            <w:r w:rsidR="003660C1" w:rsidRPr="0012123A">
              <w:rPr>
                <w:bCs/>
                <w:color w:val="000000"/>
                <w:sz w:val="16"/>
                <w:szCs w:val="16"/>
                <w:lang w:val="en-GB"/>
              </w:rPr>
              <w:t xml:space="preserve"> (CSJ)</w:t>
            </w:r>
          </w:p>
          <w:p w14:paraId="73491D46" w14:textId="77777777" w:rsidR="00312146" w:rsidRPr="0012123A" w:rsidRDefault="00312146" w:rsidP="00312146">
            <w:pPr>
              <w:rPr>
                <w:bCs/>
                <w:color w:val="000000"/>
                <w:sz w:val="16"/>
                <w:szCs w:val="16"/>
                <w:lang w:val="en-GB"/>
              </w:rPr>
            </w:pPr>
            <w:r w:rsidRPr="0012123A">
              <w:rPr>
                <w:bCs/>
                <w:color w:val="000000"/>
                <w:sz w:val="16"/>
                <w:szCs w:val="16"/>
                <w:lang w:val="en-GB"/>
              </w:rPr>
              <w:t>Frequency: Annual</w:t>
            </w:r>
          </w:p>
          <w:p w14:paraId="56F50462" w14:textId="77777777" w:rsidR="00312146" w:rsidRPr="0012123A" w:rsidRDefault="00312146" w:rsidP="00312146">
            <w:pPr>
              <w:rPr>
                <w:bCs/>
                <w:color w:val="000000"/>
                <w:sz w:val="16"/>
                <w:szCs w:val="16"/>
                <w:lang w:val="en-GB"/>
              </w:rPr>
            </w:pPr>
          </w:p>
          <w:p w14:paraId="10B60A7B" w14:textId="6EB6D91D" w:rsidR="00312146" w:rsidRPr="0012123A" w:rsidRDefault="00312146" w:rsidP="00312146">
            <w:pPr>
              <w:rPr>
                <w:bCs/>
                <w:color w:val="000000"/>
                <w:sz w:val="16"/>
                <w:szCs w:val="16"/>
                <w:lang w:val="en-GB"/>
              </w:rPr>
            </w:pPr>
            <w:r w:rsidRPr="006769D0">
              <w:rPr>
                <w:color w:val="000000"/>
                <w:sz w:val="16"/>
                <w:szCs w:val="16"/>
                <w:lang w:val="en-GB"/>
              </w:rPr>
              <w:t>Indicator</w:t>
            </w:r>
            <w:r w:rsidR="00A06904" w:rsidRPr="006769D0">
              <w:rPr>
                <w:color w:val="000000"/>
                <w:sz w:val="16"/>
                <w:szCs w:val="16"/>
                <w:lang w:val="en-GB"/>
              </w:rPr>
              <w:t xml:space="preserve"> </w:t>
            </w:r>
            <w:r w:rsidRPr="006769D0">
              <w:rPr>
                <w:color w:val="000000"/>
                <w:sz w:val="16"/>
                <w:szCs w:val="16"/>
                <w:lang w:val="en-GB"/>
              </w:rPr>
              <w:t>4.4.2</w:t>
            </w:r>
            <w:r w:rsidR="00A06904" w:rsidRPr="006769D0">
              <w:rPr>
                <w:color w:val="000000"/>
                <w:sz w:val="16"/>
                <w:szCs w:val="16"/>
                <w:lang w:val="en-GB"/>
              </w:rPr>
              <w:t>.</w:t>
            </w:r>
            <w:r w:rsidR="00A06904">
              <w:rPr>
                <w:bCs/>
                <w:color w:val="000000"/>
                <w:sz w:val="16"/>
                <w:szCs w:val="16"/>
                <w:lang w:val="en-GB"/>
              </w:rPr>
              <w:t xml:space="preserve"> </w:t>
            </w:r>
            <w:r w:rsidRPr="0012123A">
              <w:rPr>
                <w:bCs/>
                <w:color w:val="000000"/>
                <w:sz w:val="16"/>
                <w:szCs w:val="16"/>
                <w:lang w:val="en-GB"/>
              </w:rPr>
              <w:t xml:space="preserve">Number of institutions with improved capacities, policies, plans, </w:t>
            </w:r>
            <w:r w:rsidR="000070B8">
              <w:rPr>
                <w:bCs/>
                <w:color w:val="000000"/>
                <w:sz w:val="16"/>
                <w:szCs w:val="16"/>
                <w:lang w:val="en-GB"/>
              </w:rPr>
              <w:t>programmes</w:t>
            </w:r>
            <w:r w:rsidRPr="0012123A">
              <w:rPr>
                <w:bCs/>
                <w:color w:val="000000"/>
                <w:sz w:val="16"/>
                <w:szCs w:val="16"/>
                <w:lang w:val="en-GB"/>
              </w:rPr>
              <w:t>, projects, strategies, instruments, studies and training processes designed or implemented to improve articulation, modernization, information management and to increase the effectiveness of policies and instruments that foster an environment of citizen security and free of violence.</w:t>
            </w:r>
          </w:p>
          <w:p w14:paraId="32BCD339" w14:textId="72EA33A6" w:rsidR="00312146" w:rsidRPr="0012123A" w:rsidRDefault="00312146" w:rsidP="00312146">
            <w:pPr>
              <w:rPr>
                <w:bCs/>
                <w:color w:val="000000"/>
                <w:sz w:val="16"/>
                <w:szCs w:val="16"/>
                <w:lang w:val="en-GB"/>
              </w:rPr>
            </w:pPr>
            <w:r w:rsidRPr="0012123A">
              <w:rPr>
                <w:bCs/>
                <w:color w:val="000000"/>
                <w:sz w:val="16"/>
                <w:szCs w:val="16"/>
                <w:lang w:val="en-GB"/>
              </w:rPr>
              <w:t>Baseline 2022:</w:t>
            </w:r>
            <w:r w:rsidR="00552FAB" w:rsidRPr="0012123A">
              <w:rPr>
                <w:bCs/>
                <w:color w:val="000000"/>
                <w:sz w:val="16"/>
                <w:szCs w:val="16"/>
                <w:lang w:val="en-GB"/>
              </w:rPr>
              <w:t xml:space="preserve"> </w:t>
            </w:r>
            <w:r w:rsidRPr="0012123A">
              <w:rPr>
                <w:bCs/>
                <w:color w:val="000000"/>
                <w:sz w:val="16"/>
                <w:szCs w:val="16"/>
                <w:lang w:val="en-GB"/>
              </w:rPr>
              <w:t>3</w:t>
            </w:r>
          </w:p>
          <w:p w14:paraId="10FFF093" w14:textId="527DDF04" w:rsidR="00312146" w:rsidRPr="0012123A" w:rsidRDefault="00312146" w:rsidP="00312146">
            <w:pPr>
              <w:rPr>
                <w:bCs/>
                <w:color w:val="000000"/>
                <w:sz w:val="16"/>
                <w:szCs w:val="16"/>
                <w:lang w:val="en-GB"/>
              </w:rPr>
            </w:pPr>
            <w:r w:rsidRPr="0012123A">
              <w:rPr>
                <w:bCs/>
                <w:color w:val="000000"/>
                <w:sz w:val="16"/>
                <w:szCs w:val="16"/>
                <w:lang w:val="en-GB"/>
              </w:rPr>
              <w:t>Target 2026:</w:t>
            </w:r>
            <w:r w:rsidR="00552FAB" w:rsidRPr="0012123A">
              <w:rPr>
                <w:bCs/>
                <w:color w:val="000000"/>
                <w:sz w:val="16"/>
                <w:szCs w:val="16"/>
                <w:lang w:val="en-GB"/>
              </w:rPr>
              <w:t xml:space="preserve"> </w:t>
            </w:r>
            <w:r w:rsidRPr="0012123A">
              <w:rPr>
                <w:bCs/>
                <w:color w:val="000000"/>
                <w:sz w:val="16"/>
                <w:szCs w:val="16"/>
                <w:lang w:val="en-GB"/>
              </w:rPr>
              <w:t>4</w:t>
            </w:r>
          </w:p>
          <w:p w14:paraId="45BCFA17" w14:textId="77777777" w:rsidR="00312146" w:rsidRPr="0012123A" w:rsidRDefault="00312146" w:rsidP="00312146">
            <w:pPr>
              <w:rPr>
                <w:bCs/>
                <w:color w:val="000000"/>
                <w:sz w:val="16"/>
                <w:szCs w:val="16"/>
                <w:lang w:val="en-GB"/>
              </w:rPr>
            </w:pPr>
            <w:r w:rsidRPr="0012123A">
              <w:rPr>
                <w:bCs/>
                <w:color w:val="000000"/>
                <w:sz w:val="16"/>
                <w:szCs w:val="16"/>
                <w:lang w:val="en-GB"/>
              </w:rPr>
              <w:t xml:space="preserve">Source: </w:t>
            </w:r>
          </w:p>
          <w:p w14:paraId="7DD31127" w14:textId="77777777" w:rsidR="00312146" w:rsidRPr="0012123A" w:rsidRDefault="00312146" w:rsidP="00312146">
            <w:pPr>
              <w:rPr>
                <w:bCs/>
                <w:color w:val="000000"/>
                <w:sz w:val="16"/>
                <w:szCs w:val="16"/>
                <w:lang w:val="en-GB"/>
              </w:rPr>
            </w:pPr>
            <w:r w:rsidRPr="0012123A">
              <w:rPr>
                <w:bCs/>
                <w:color w:val="000000"/>
                <w:sz w:val="16"/>
                <w:szCs w:val="16"/>
                <w:lang w:val="en-GB"/>
              </w:rPr>
              <w:t>UNDP</w:t>
            </w:r>
          </w:p>
          <w:p w14:paraId="25460C57" w14:textId="77777777" w:rsidR="00312146" w:rsidRPr="0012123A" w:rsidRDefault="00312146" w:rsidP="00312146">
            <w:pPr>
              <w:rPr>
                <w:bCs/>
                <w:color w:val="000000"/>
                <w:sz w:val="16"/>
                <w:szCs w:val="16"/>
                <w:lang w:val="en-GB"/>
              </w:rPr>
            </w:pPr>
            <w:r w:rsidRPr="0012123A">
              <w:rPr>
                <w:bCs/>
                <w:color w:val="000000"/>
                <w:sz w:val="16"/>
                <w:szCs w:val="16"/>
                <w:lang w:val="en-GB"/>
              </w:rPr>
              <w:t>MPPRIJP</w:t>
            </w:r>
          </w:p>
          <w:p w14:paraId="0B543329" w14:textId="77777777" w:rsidR="00312146" w:rsidRPr="0012123A" w:rsidRDefault="00312146" w:rsidP="00312146">
            <w:pPr>
              <w:rPr>
                <w:bCs/>
                <w:color w:val="000000"/>
                <w:sz w:val="16"/>
                <w:szCs w:val="16"/>
                <w:lang w:val="en-GB"/>
              </w:rPr>
            </w:pPr>
            <w:r w:rsidRPr="0012123A">
              <w:rPr>
                <w:bCs/>
                <w:color w:val="000000"/>
                <w:sz w:val="16"/>
                <w:szCs w:val="16"/>
                <w:lang w:val="en-GB"/>
              </w:rPr>
              <w:t>ONAIVV</w:t>
            </w:r>
          </w:p>
          <w:p w14:paraId="383B5F4C" w14:textId="77777777" w:rsidR="00312146" w:rsidRPr="0012123A" w:rsidRDefault="00312146" w:rsidP="00312146">
            <w:pPr>
              <w:rPr>
                <w:bCs/>
                <w:color w:val="000000"/>
                <w:sz w:val="16"/>
                <w:szCs w:val="16"/>
                <w:lang w:val="en-GB"/>
              </w:rPr>
            </w:pPr>
            <w:r w:rsidRPr="0012123A">
              <w:rPr>
                <w:bCs/>
                <w:color w:val="000000"/>
                <w:sz w:val="16"/>
                <w:szCs w:val="16"/>
                <w:lang w:val="en-GB"/>
              </w:rPr>
              <w:t>Public Prosecutor's Office</w:t>
            </w:r>
          </w:p>
          <w:p w14:paraId="3A14F89C" w14:textId="1449F5FC" w:rsidR="00362DFE" w:rsidRPr="006769D0" w:rsidRDefault="003660C1" w:rsidP="00312146">
            <w:pPr>
              <w:rPr>
                <w:bCs/>
                <w:color w:val="000000"/>
                <w:sz w:val="16"/>
                <w:szCs w:val="16"/>
                <w:lang w:val="en-GB"/>
              </w:rPr>
            </w:pPr>
            <w:r w:rsidRPr="0012123A">
              <w:rPr>
                <w:bCs/>
                <w:color w:val="000000"/>
                <w:sz w:val="16"/>
                <w:szCs w:val="16"/>
                <w:lang w:val="en-GB"/>
              </w:rPr>
              <w:t>CSJ</w:t>
            </w:r>
            <w:r w:rsidR="00CC5ED0" w:rsidRPr="0012123A">
              <w:rPr>
                <w:color w:val="000000"/>
                <w:sz w:val="16"/>
                <w:szCs w:val="16"/>
                <w:highlight w:val="green"/>
                <w:lang w:val="en-GB"/>
              </w:rPr>
              <w:br/>
            </w:r>
            <w:r w:rsidR="004B3F5F" w:rsidRPr="0012123A">
              <w:rPr>
                <w:bCs/>
                <w:color w:val="000000"/>
                <w:sz w:val="16"/>
                <w:szCs w:val="16"/>
                <w:lang w:val="en-GB"/>
              </w:rPr>
              <w:t>Frequency: Annual</w:t>
            </w:r>
          </w:p>
        </w:tc>
        <w:tc>
          <w:tcPr>
            <w:tcW w:w="994" w:type="pct"/>
            <w:gridSpan w:val="3"/>
            <w:vMerge w:val="restart"/>
          </w:tcPr>
          <w:p w14:paraId="2B603225" w14:textId="6CA7A77D" w:rsidR="00B83C74" w:rsidRPr="0012123A" w:rsidRDefault="00B83C74" w:rsidP="00B83C74">
            <w:pPr>
              <w:rPr>
                <w:color w:val="000000"/>
                <w:sz w:val="16"/>
                <w:szCs w:val="16"/>
                <w:lang w:val="en-GB"/>
              </w:rPr>
            </w:pPr>
            <w:r w:rsidRPr="0012123A">
              <w:rPr>
                <w:color w:val="000000"/>
                <w:sz w:val="16"/>
                <w:szCs w:val="16"/>
                <w:lang w:val="en-GB"/>
              </w:rPr>
              <w:lastRenderedPageBreak/>
              <w:t>Sectoral Vi</w:t>
            </w:r>
            <w:r w:rsidR="005544F6" w:rsidRPr="0012123A">
              <w:rPr>
                <w:color w:val="000000"/>
                <w:sz w:val="16"/>
                <w:szCs w:val="16"/>
                <w:lang w:val="en-GB"/>
              </w:rPr>
              <w:t>ce-Presidencies of the Republic:</w:t>
            </w:r>
            <w:r w:rsidRPr="0012123A">
              <w:rPr>
                <w:color w:val="000000"/>
                <w:sz w:val="16"/>
                <w:szCs w:val="16"/>
                <w:lang w:val="en-GB"/>
              </w:rPr>
              <w:t xml:space="preserve"> of Economy, of Planning, of Follow-up and Management Control, of Social and Territorial Socialisms, of Political Sovereignty, Security and Peace, of Citizen Security, of Communication, Culture and Tourism, of Public Works and Services. </w:t>
            </w:r>
          </w:p>
          <w:p w14:paraId="24706EEA" w14:textId="424CE753" w:rsidR="00B83C74" w:rsidRPr="0012123A" w:rsidRDefault="00B83C74" w:rsidP="00B83C74">
            <w:pPr>
              <w:rPr>
                <w:color w:val="000000"/>
                <w:sz w:val="16"/>
                <w:szCs w:val="16"/>
                <w:lang w:val="en-GB"/>
              </w:rPr>
            </w:pPr>
            <w:r w:rsidRPr="0012123A">
              <w:rPr>
                <w:color w:val="000000"/>
                <w:sz w:val="16"/>
                <w:szCs w:val="16"/>
                <w:lang w:val="en-GB"/>
              </w:rPr>
              <w:t>MPPP</w:t>
            </w:r>
          </w:p>
          <w:p w14:paraId="085BC6B3" w14:textId="4B71EB1E" w:rsidR="00B83C74" w:rsidRPr="0012123A" w:rsidRDefault="00B83C74" w:rsidP="00B83C74">
            <w:pPr>
              <w:rPr>
                <w:color w:val="000000"/>
                <w:sz w:val="16"/>
                <w:szCs w:val="16"/>
                <w:lang w:val="en-GB"/>
              </w:rPr>
            </w:pPr>
            <w:r w:rsidRPr="0012123A">
              <w:rPr>
                <w:color w:val="000000"/>
                <w:sz w:val="16"/>
                <w:szCs w:val="16"/>
                <w:lang w:val="en-GB"/>
              </w:rPr>
              <w:t>MPPRE</w:t>
            </w:r>
          </w:p>
          <w:p w14:paraId="43E283A4" w14:textId="5395BB66" w:rsidR="00B83C74" w:rsidRPr="0012123A" w:rsidRDefault="00B83C74" w:rsidP="00B83C74">
            <w:pPr>
              <w:rPr>
                <w:color w:val="000000"/>
                <w:sz w:val="16"/>
                <w:szCs w:val="16"/>
                <w:lang w:val="en-GB"/>
              </w:rPr>
            </w:pPr>
            <w:r w:rsidRPr="0012123A">
              <w:rPr>
                <w:color w:val="000000"/>
                <w:sz w:val="16"/>
                <w:szCs w:val="16"/>
                <w:lang w:val="en-GB"/>
              </w:rPr>
              <w:t>CFG</w:t>
            </w:r>
          </w:p>
          <w:p w14:paraId="63E0F069" w14:textId="77777777" w:rsidR="00B83C74" w:rsidRPr="0012123A" w:rsidRDefault="00B83C74" w:rsidP="00B83C74">
            <w:pPr>
              <w:rPr>
                <w:color w:val="000000"/>
                <w:sz w:val="16"/>
                <w:szCs w:val="16"/>
                <w:lang w:val="en-GB"/>
              </w:rPr>
            </w:pPr>
            <w:r w:rsidRPr="0012123A">
              <w:rPr>
                <w:color w:val="000000"/>
                <w:sz w:val="16"/>
                <w:szCs w:val="16"/>
                <w:lang w:val="en-GB"/>
              </w:rPr>
              <w:t>Regional and local governments</w:t>
            </w:r>
          </w:p>
          <w:p w14:paraId="4773D113" w14:textId="53909221" w:rsidR="00B83C74" w:rsidRPr="0012123A" w:rsidRDefault="00B83C74" w:rsidP="00B83C74">
            <w:pPr>
              <w:rPr>
                <w:color w:val="000000"/>
                <w:sz w:val="16"/>
                <w:szCs w:val="16"/>
                <w:lang w:val="en-GB"/>
              </w:rPr>
            </w:pPr>
            <w:r w:rsidRPr="0012123A">
              <w:rPr>
                <w:color w:val="000000"/>
                <w:sz w:val="16"/>
                <w:szCs w:val="16"/>
                <w:lang w:val="en-GB"/>
              </w:rPr>
              <w:t>MINCYT</w:t>
            </w:r>
          </w:p>
          <w:p w14:paraId="41289314" w14:textId="7DE3ACCE" w:rsidR="00B83C74" w:rsidRPr="0012123A" w:rsidRDefault="00B83C74" w:rsidP="00B83C74">
            <w:pPr>
              <w:rPr>
                <w:color w:val="000000"/>
                <w:sz w:val="16"/>
                <w:szCs w:val="16"/>
                <w:lang w:val="en-GB"/>
              </w:rPr>
            </w:pPr>
            <w:r w:rsidRPr="0012123A">
              <w:rPr>
                <w:color w:val="000000"/>
                <w:sz w:val="16"/>
                <w:szCs w:val="16"/>
                <w:lang w:val="en-GB"/>
              </w:rPr>
              <w:t>MPPRIJP</w:t>
            </w:r>
          </w:p>
          <w:p w14:paraId="4C9F438D" w14:textId="092C067D" w:rsidR="00B83C74" w:rsidRPr="0012123A" w:rsidRDefault="00B83C74" w:rsidP="00B83C74">
            <w:pPr>
              <w:rPr>
                <w:color w:val="000000"/>
                <w:sz w:val="16"/>
                <w:szCs w:val="16"/>
                <w:lang w:val="en-GB"/>
              </w:rPr>
            </w:pPr>
            <w:r w:rsidRPr="0012123A">
              <w:rPr>
                <w:color w:val="000000"/>
                <w:sz w:val="16"/>
                <w:szCs w:val="16"/>
                <w:lang w:val="en-GB"/>
              </w:rPr>
              <w:t>ONAIVV</w:t>
            </w:r>
          </w:p>
          <w:p w14:paraId="14EF5789" w14:textId="77777777" w:rsidR="00B83C74" w:rsidRPr="0012123A" w:rsidRDefault="00B83C74" w:rsidP="00B83C74">
            <w:pPr>
              <w:rPr>
                <w:color w:val="000000"/>
                <w:sz w:val="16"/>
                <w:szCs w:val="16"/>
                <w:lang w:val="en-GB"/>
              </w:rPr>
            </w:pPr>
            <w:r w:rsidRPr="0012123A">
              <w:rPr>
                <w:color w:val="000000"/>
                <w:sz w:val="16"/>
                <w:szCs w:val="16"/>
                <w:lang w:val="en-GB"/>
              </w:rPr>
              <w:t>Public Ministry</w:t>
            </w:r>
          </w:p>
          <w:p w14:paraId="3CFDD80B" w14:textId="77777777" w:rsidR="00B83C74" w:rsidRPr="0012123A" w:rsidRDefault="00B83C74" w:rsidP="00B83C74">
            <w:pPr>
              <w:rPr>
                <w:color w:val="000000"/>
                <w:sz w:val="16"/>
                <w:szCs w:val="16"/>
                <w:lang w:val="en-GB"/>
              </w:rPr>
            </w:pPr>
            <w:r w:rsidRPr="0012123A">
              <w:rPr>
                <w:color w:val="000000"/>
                <w:sz w:val="16"/>
                <w:szCs w:val="16"/>
                <w:lang w:val="en-GB"/>
              </w:rPr>
              <w:t>Office of the Comptroller General of the Bolivarian Republic of Venezuela</w:t>
            </w:r>
          </w:p>
          <w:p w14:paraId="234B829E" w14:textId="32431A49" w:rsidR="00776529" w:rsidRPr="0012123A" w:rsidRDefault="003660C1" w:rsidP="00B83C74">
            <w:pPr>
              <w:rPr>
                <w:color w:val="000000"/>
                <w:sz w:val="16"/>
                <w:szCs w:val="16"/>
                <w:lang w:val="en-GB"/>
              </w:rPr>
            </w:pPr>
            <w:r w:rsidRPr="0012123A">
              <w:rPr>
                <w:color w:val="000000"/>
                <w:sz w:val="16"/>
                <w:szCs w:val="16"/>
                <w:lang w:val="en-GB"/>
              </w:rPr>
              <w:lastRenderedPageBreak/>
              <w:t>CSJ</w:t>
            </w:r>
          </w:p>
        </w:tc>
        <w:tc>
          <w:tcPr>
            <w:tcW w:w="513" w:type="pct"/>
            <w:tcMar>
              <w:top w:w="15" w:type="dxa"/>
              <w:left w:w="108" w:type="dxa"/>
              <w:bottom w:w="0" w:type="dxa"/>
              <w:right w:w="108" w:type="dxa"/>
            </w:tcMar>
          </w:tcPr>
          <w:p w14:paraId="22DEA84A" w14:textId="621413C7" w:rsidR="00362DFE" w:rsidRPr="0012123A" w:rsidRDefault="00362DFE" w:rsidP="00362DFE">
            <w:pPr>
              <w:rPr>
                <w:b/>
                <w:color w:val="000000"/>
                <w:sz w:val="16"/>
                <w:szCs w:val="16"/>
                <w:lang w:val="en-GB"/>
              </w:rPr>
            </w:pPr>
            <w:r w:rsidRPr="0012123A">
              <w:rPr>
                <w:b/>
                <w:color w:val="000000"/>
                <w:sz w:val="16"/>
                <w:szCs w:val="16"/>
                <w:lang w:val="en-GB"/>
              </w:rPr>
              <w:lastRenderedPageBreak/>
              <w:t>Regular:</w:t>
            </w:r>
            <w:r w:rsidR="00A06904">
              <w:rPr>
                <w:b/>
                <w:color w:val="000000"/>
                <w:sz w:val="16"/>
                <w:szCs w:val="16"/>
                <w:lang w:val="en-GB"/>
              </w:rPr>
              <w:t xml:space="preserve"> </w:t>
            </w:r>
            <w:r w:rsidRPr="0012123A">
              <w:rPr>
                <w:color w:val="000000"/>
                <w:sz w:val="16"/>
                <w:szCs w:val="16"/>
                <w:lang w:val="en-GB"/>
              </w:rPr>
              <w:t>3</w:t>
            </w:r>
            <w:r w:rsidRPr="0012123A">
              <w:rPr>
                <w:bCs/>
                <w:color w:val="000000"/>
                <w:sz w:val="16"/>
                <w:szCs w:val="16"/>
                <w:lang w:val="en-GB"/>
              </w:rPr>
              <w:t>00</w:t>
            </w:r>
            <w:r w:rsidR="0028125B" w:rsidRPr="0012123A">
              <w:rPr>
                <w:bCs/>
                <w:color w:val="000000"/>
                <w:sz w:val="16"/>
                <w:szCs w:val="16"/>
                <w:lang w:val="en-GB"/>
              </w:rPr>
              <w:t>,</w:t>
            </w:r>
            <w:r w:rsidRPr="0012123A">
              <w:rPr>
                <w:bCs/>
                <w:color w:val="000000"/>
                <w:sz w:val="16"/>
                <w:szCs w:val="16"/>
                <w:lang w:val="en-GB"/>
              </w:rPr>
              <w:t>000</w:t>
            </w:r>
          </w:p>
        </w:tc>
      </w:tr>
      <w:tr w:rsidR="00362DFE" w:rsidRPr="0012123A" w14:paraId="0BC490E1" w14:textId="77777777" w:rsidTr="001C7984">
        <w:trPr>
          <w:trHeight w:val="461"/>
        </w:trPr>
        <w:tc>
          <w:tcPr>
            <w:tcW w:w="1164" w:type="pct"/>
            <w:gridSpan w:val="2"/>
            <w:vMerge/>
            <w:tcBorders>
              <w:bottom w:val="single" w:sz="4" w:space="0" w:color="auto"/>
            </w:tcBorders>
            <w:tcMar>
              <w:top w:w="72" w:type="dxa"/>
              <w:left w:w="144" w:type="dxa"/>
              <w:bottom w:w="72" w:type="dxa"/>
              <w:right w:w="144" w:type="dxa"/>
            </w:tcMar>
          </w:tcPr>
          <w:p w14:paraId="174F912E" w14:textId="77777777" w:rsidR="00362DFE" w:rsidRPr="0012123A" w:rsidRDefault="00362DFE" w:rsidP="00362DFE">
            <w:pPr>
              <w:rPr>
                <w:i/>
                <w:iCs/>
                <w:color w:val="000000"/>
                <w:sz w:val="16"/>
                <w:szCs w:val="16"/>
                <w:lang w:val="en-GB"/>
              </w:rPr>
            </w:pPr>
          </w:p>
        </w:tc>
        <w:tc>
          <w:tcPr>
            <w:tcW w:w="959" w:type="pct"/>
            <w:vMerge/>
            <w:tcBorders>
              <w:bottom w:val="single" w:sz="4" w:space="0" w:color="auto"/>
            </w:tcBorders>
          </w:tcPr>
          <w:p w14:paraId="62815645" w14:textId="77777777" w:rsidR="00362DFE" w:rsidRPr="0012123A" w:rsidRDefault="00362DFE" w:rsidP="00362DFE">
            <w:pPr>
              <w:rPr>
                <w:i/>
                <w:iCs/>
                <w:color w:val="000000"/>
                <w:sz w:val="16"/>
                <w:szCs w:val="16"/>
                <w:lang w:val="en-GB"/>
              </w:rPr>
            </w:pPr>
          </w:p>
        </w:tc>
        <w:tc>
          <w:tcPr>
            <w:tcW w:w="1370" w:type="pct"/>
            <w:vMerge/>
            <w:tcBorders>
              <w:bottom w:val="single" w:sz="4" w:space="0" w:color="auto"/>
            </w:tcBorders>
            <w:tcMar>
              <w:top w:w="72" w:type="dxa"/>
              <w:left w:w="144" w:type="dxa"/>
              <w:bottom w:w="72" w:type="dxa"/>
              <w:right w:w="144" w:type="dxa"/>
            </w:tcMar>
          </w:tcPr>
          <w:p w14:paraId="16D776A0" w14:textId="77777777" w:rsidR="00362DFE" w:rsidRPr="0012123A" w:rsidRDefault="00362DFE" w:rsidP="00362DFE">
            <w:pPr>
              <w:rPr>
                <w:i/>
                <w:iCs/>
                <w:color w:val="000000"/>
                <w:sz w:val="16"/>
                <w:szCs w:val="16"/>
                <w:lang w:val="en-GB"/>
              </w:rPr>
            </w:pPr>
          </w:p>
        </w:tc>
        <w:tc>
          <w:tcPr>
            <w:tcW w:w="994" w:type="pct"/>
            <w:gridSpan w:val="3"/>
            <w:vMerge/>
            <w:tcBorders>
              <w:bottom w:val="single" w:sz="4" w:space="0" w:color="auto"/>
            </w:tcBorders>
          </w:tcPr>
          <w:p w14:paraId="62EE9EA1" w14:textId="77777777" w:rsidR="00362DFE" w:rsidRPr="0012123A" w:rsidRDefault="00362DFE" w:rsidP="00362DFE">
            <w:pPr>
              <w:rPr>
                <w:i/>
                <w:iCs/>
                <w:color w:val="000000"/>
                <w:sz w:val="16"/>
                <w:szCs w:val="16"/>
                <w:lang w:val="en-GB"/>
              </w:rPr>
            </w:pPr>
          </w:p>
        </w:tc>
        <w:tc>
          <w:tcPr>
            <w:tcW w:w="513" w:type="pct"/>
            <w:tcBorders>
              <w:bottom w:val="single" w:sz="4" w:space="0" w:color="auto"/>
            </w:tcBorders>
            <w:tcMar>
              <w:top w:w="15" w:type="dxa"/>
              <w:left w:w="108" w:type="dxa"/>
              <w:bottom w:w="0" w:type="dxa"/>
              <w:right w:w="108" w:type="dxa"/>
            </w:tcMar>
          </w:tcPr>
          <w:p w14:paraId="3C6D537E" w14:textId="3C4F6D80" w:rsidR="00422163" w:rsidRPr="0012123A" w:rsidRDefault="00422163" w:rsidP="00362DFE">
            <w:pPr>
              <w:rPr>
                <w:b/>
                <w:color w:val="000000"/>
                <w:sz w:val="16"/>
                <w:szCs w:val="16"/>
                <w:lang w:val="en-GB"/>
              </w:rPr>
            </w:pPr>
            <w:r w:rsidRPr="0012123A">
              <w:rPr>
                <w:b/>
                <w:color w:val="000000"/>
                <w:sz w:val="16"/>
                <w:szCs w:val="16"/>
                <w:lang w:val="en-GB"/>
              </w:rPr>
              <w:t>Other:</w:t>
            </w:r>
            <w:r w:rsidR="00D667B3" w:rsidRPr="0012123A">
              <w:rPr>
                <w:b/>
                <w:color w:val="000000"/>
                <w:sz w:val="16"/>
                <w:szCs w:val="16"/>
                <w:lang w:val="en-GB"/>
              </w:rPr>
              <w:t xml:space="preserve"> </w:t>
            </w:r>
            <w:r w:rsidR="00D667B3" w:rsidRPr="0012123A">
              <w:rPr>
                <w:bCs/>
                <w:color w:val="000000"/>
                <w:sz w:val="16"/>
                <w:szCs w:val="16"/>
                <w:lang w:val="en-GB"/>
              </w:rPr>
              <w:t>7</w:t>
            </w:r>
            <w:r w:rsidR="0028125B" w:rsidRPr="0012123A">
              <w:rPr>
                <w:bCs/>
                <w:color w:val="000000"/>
                <w:sz w:val="16"/>
                <w:szCs w:val="16"/>
                <w:lang w:val="en-GB"/>
              </w:rPr>
              <w:t>00,000</w:t>
            </w:r>
          </w:p>
          <w:p w14:paraId="0770C1B9" w14:textId="77777777" w:rsidR="00362DFE" w:rsidRPr="0012123A" w:rsidRDefault="00362DFE" w:rsidP="002966F6">
            <w:pPr>
              <w:rPr>
                <w:b/>
                <w:color w:val="000000"/>
                <w:sz w:val="16"/>
                <w:szCs w:val="16"/>
                <w:lang w:val="en-GB"/>
              </w:rPr>
            </w:pPr>
          </w:p>
        </w:tc>
      </w:tr>
    </w:tbl>
    <w:p w14:paraId="07BFFFC9" w14:textId="333C8F5E" w:rsidR="005A289A" w:rsidRPr="0012123A" w:rsidRDefault="005A289A">
      <w:pPr>
        <w:rPr>
          <w:lang w:val="en-GB"/>
        </w:rPr>
      </w:pPr>
    </w:p>
    <w:bookmarkEnd w:id="3"/>
    <w:p w14:paraId="551B3307" w14:textId="2396FED9" w:rsidR="00B8310D" w:rsidRPr="0012123A" w:rsidRDefault="000B7F32" w:rsidP="000B7F32">
      <w:pPr>
        <w:jc w:val="center"/>
        <w:rPr>
          <w:sz w:val="16"/>
          <w:szCs w:val="16"/>
          <w:lang w:val="en-GB"/>
        </w:rPr>
      </w:pPr>
      <w:r w:rsidRPr="0012123A">
        <w:rPr>
          <w:noProof/>
          <w:sz w:val="16"/>
          <w:szCs w:val="16"/>
          <w:lang w:val="en-GB"/>
        </w:rPr>
        <w:drawing>
          <wp:inline distT="0" distB="0" distL="0" distR="0" wp14:anchorId="55623640" wp14:editId="3ED3D615">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B8310D" w:rsidRPr="0012123A" w:rsidSect="00D07B1D">
      <w:headerReference w:type="even" r:id="rId19"/>
      <w:headerReference w:type="default" r:id="rId20"/>
      <w:footerReference w:type="even"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8862" w14:textId="77777777" w:rsidR="006334A2" w:rsidRDefault="006334A2" w:rsidP="00441061">
      <w:r>
        <w:separator/>
      </w:r>
    </w:p>
  </w:endnote>
  <w:endnote w:type="continuationSeparator" w:id="0">
    <w:p w14:paraId="2F569E7B" w14:textId="77777777" w:rsidR="006334A2" w:rsidRDefault="006334A2" w:rsidP="00441061">
      <w:r>
        <w:continuationSeparator/>
      </w:r>
    </w:p>
  </w:endnote>
  <w:endnote w:type="continuationNotice" w:id="1">
    <w:p w14:paraId="16E4FE3D" w14:textId="77777777" w:rsidR="006334A2" w:rsidRDefault="00633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5E980860" w:rsidR="004A1CAD" w:rsidRPr="005841A3" w:rsidRDefault="004A1CAD" w:rsidP="00E65DE3">
    <w:pPr>
      <w:pStyle w:val="Footer"/>
      <w:ind w:firstLine="108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9A4A0E">
      <w:rPr>
        <w:b/>
        <w:noProof/>
        <w:sz w:val="17"/>
        <w:szCs w:val="17"/>
      </w:rPr>
      <w:t>20</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37481"/>
      <w:docPartObj>
        <w:docPartGallery w:val="Page Numbers (Bottom of Page)"/>
        <w:docPartUnique/>
      </w:docPartObj>
    </w:sdtPr>
    <w:sdtEndPr>
      <w:rPr>
        <w:b/>
        <w:bCs/>
        <w:noProof/>
        <w:sz w:val="17"/>
        <w:szCs w:val="17"/>
      </w:rPr>
    </w:sdtEndPr>
    <w:sdtContent>
      <w:p w14:paraId="2440D556" w14:textId="659A2258" w:rsidR="004A1CAD" w:rsidRPr="00E65DE3" w:rsidRDefault="00E65DE3" w:rsidP="00FD0588">
        <w:pPr>
          <w:pStyle w:val="Footer"/>
          <w:tabs>
            <w:tab w:val="clear" w:pos="4320"/>
            <w:tab w:val="clear" w:pos="8640"/>
          </w:tabs>
          <w:ind w:right="396"/>
          <w:jc w:val="right"/>
          <w:rPr>
            <w:b/>
            <w:bCs/>
            <w:sz w:val="17"/>
            <w:szCs w:val="17"/>
          </w:rPr>
        </w:pPr>
        <w:r w:rsidRPr="00E65DE3">
          <w:rPr>
            <w:b/>
            <w:bCs/>
            <w:sz w:val="17"/>
            <w:szCs w:val="17"/>
          </w:rPr>
          <w:fldChar w:fldCharType="begin"/>
        </w:r>
        <w:r w:rsidRPr="00E65DE3">
          <w:rPr>
            <w:b/>
            <w:bCs/>
            <w:sz w:val="17"/>
            <w:szCs w:val="17"/>
          </w:rPr>
          <w:instrText xml:space="preserve"> PAGE   \* MERGEFORMAT </w:instrText>
        </w:r>
        <w:r w:rsidRPr="00E65DE3">
          <w:rPr>
            <w:b/>
            <w:bCs/>
            <w:sz w:val="17"/>
            <w:szCs w:val="17"/>
          </w:rPr>
          <w:fldChar w:fldCharType="separate"/>
        </w:r>
        <w:r w:rsidRPr="00E65DE3">
          <w:rPr>
            <w:b/>
            <w:bCs/>
            <w:noProof/>
            <w:sz w:val="17"/>
            <w:szCs w:val="17"/>
          </w:rPr>
          <w:t>2</w:t>
        </w:r>
        <w:r w:rsidRPr="00E65DE3">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014446"/>
      <w:docPartObj>
        <w:docPartGallery w:val="Page Numbers (Bottom of Page)"/>
        <w:docPartUnique/>
      </w:docPartObj>
    </w:sdtPr>
    <w:sdtEndPr>
      <w:rPr>
        <w:b/>
        <w:bCs/>
        <w:noProof/>
        <w:sz w:val="17"/>
        <w:szCs w:val="17"/>
      </w:rPr>
    </w:sdtEndPr>
    <w:sdtContent>
      <w:p w14:paraId="6D1BFB0B" w14:textId="77777777" w:rsidR="00F60535" w:rsidRPr="00E65DE3" w:rsidRDefault="00F60535" w:rsidP="00F60535">
        <w:pPr>
          <w:pStyle w:val="Footer"/>
          <w:tabs>
            <w:tab w:val="clear" w:pos="4320"/>
            <w:tab w:val="clear" w:pos="8640"/>
          </w:tabs>
          <w:ind w:right="900"/>
          <w:jc w:val="right"/>
          <w:rPr>
            <w:b/>
            <w:bCs/>
            <w:sz w:val="17"/>
            <w:szCs w:val="17"/>
          </w:rPr>
        </w:pPr>
        <w:r w:rsidRPr="00E65DE3">
          <w:rPr>
            <w:b/>
            <w:bCs/>
            <w:sz w:val="17"/>
            <w:szCs w:val="17"/>
          </w:rPr>
          <w:fldChar w:fldCharType="begin"/>
        </w:r>
        <w:r w:rsidRPr="00E65DE3">
          <w:rPr>
            <w:b/>
            <w:bCs/>
            <w:sz w:val="17"/>
            <w:szCs w:val="17"/>
          </w:rPr>
          <w:instrText xml:space="preserve"> PAGE   \* MERGEFORMAT </w:instrText>
        </w:r>
        <w:r w:rsidRPr="00E65DE3">
          <w:rPr>
            <w:b/>
            <w:bCs/>
            <w:sz w:val="17"/>
            <w:szCs w:val="17"/>
          </w:rPr>
          <w:fldChar w:fldCharType="separate"/>
        </w:r>
        <w:r w:rsidRPr="00E65DE3">
          <w:rPr>
            <w:b/>
            <w:bCs/>
            <w:noProof/>
            <w:sz w:val="17"/>
            <w:szCs w:val="17"/>
          </w:rPr>
          <w:t>2</w:t>
        </w:r>
        <w:r w:rsidRPr="00E65DE3">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1700" w14:textId="77777777" w:rsidR="00FD0588" w:rsidRPr="005841A3" w:rsidRDefault="00FD0588" w:rsidP="00FD0588">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20</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3CD5" w14:textId="77777777" w:rsidR="006334A2" w:rsidRDefault="006334A2" w:rsidP="00441061">
      <w:r>
        <w:separator/>
      </w:r>
    </w:p>
  </w:footnote>
  <w:footnote w:type="continuationSeparator" w:id="0">
    <w:p w14:paraId="0A09E949" w14:textId="77777777" w:rsidR="006334A2" w:rsidRDefault="006334A2" w:rsidP="00441061">
      <w:r>
        <w:continuationSeparator/>
      </w:r>
    </w:p>
  </w:footnote>
  <w:footnote w:type="continuationNotice" w:id="1">
    <w:p w14:paraId="7C8C2A0B" w14:textId="77777777" w:rsidR="006334A2" w:rsidRDefault="006334A2"/>
  </w:footnote>
  <w:footnote w:id="2">
    <w:p w14:paraId="3C441809" w14:textId="5D001DF0" w:rsidR="001B792A" w:rsidRPr="001A2D43" w:rsidRDefault="001B792A">
      <w:pPr>
        <w:pStyle w:val="FootnoteText"/>
        <w:rPr>
          <w:rFonts w:asciiTheme="majorBidi" w:hAnsiTheme="majorBidi" w:cstheme="majorBidi"/>
          <w:sz w:val="16"/>
          <w:szCs w:val="16"/>
          <w:lang w:val="es-VE"/>
        </w:rPr>
      </w:pPr>
      <w:r w:rsidRPr="00CE2B5D">
        <w:rPr>
          <w:rStyle w:val="FootnoteReference"/>
          <w:rFonts w:asciiTheme="majorBidi" w:hAnsiTheme="majorBidi" w:cstheme="majorBidi"/>
          <w:sz w:val="16"/>
          <w:szCs w:val="16"/>
        </w:rPr>
        <w:footnoteRef/>
      </w:r>
      <w:r w:rsidRPr="001A2D43">
        <w:rPr>
          <w:rFonts w:asciiTheme="majorBidi" w:hAnsiTheme="majorBidi" w:cstheme="majorBidi"/>
          <w:sz w:val="16"/>
          <w:szCs w:val="16"/>
        </w:rPr>
        <w:t xml:space="preserve"> </w:t>
      </w:r>
      <w:r w:rsidR="002E645B" w:rsidRPr="001A2D43">
        <w:rPr>
          <w:rFonts w:asciiTheme="majorBidi" w:hAnsiTheme="majorBidi" w:cstheme="majorBidi"/>
          <w:sz w:val="16"/>
          <w:szCs w:val="16"/>
        </w:rPr>
        <w:t>U</w:t>
      </w:r>
      <w:r w:rsidR="004F55A3" w:rsidRPr="001A2D43">
        <w:rPr>
          <w:rFonts w:asciiTheme="majorBidi" w:hAnsiTheme="majorBidi" w:cstheme="majorBidi"/>
          <w:sz w:val="16"/>
          <w:szCs w:val="16"/>
        </w:rPr>
        <w:t xml:space="preserve">nited </w:t>
      </w:r>
      <w:r w:rsidR="002E645B" w:rsidRPr="001A2D43">
        <w:rPr>
          <w:rFonts w:asciiTheme="majorBidi" w:hAnsiTheme="majorBidi" w:cstheme="majorBidi"/>
          <w:sz w:val="16"/>
          <w:szCs w:val="16"/>
        </w:rPr>
        <w:t>N</w:t>
      </w:r>
      <w:r w:rsidR="004F55A3" w:rsidRPr="001A2D43">
        <w:rPr>
          <w:rFonts w:asciiTheme="majorBidi" w:hAnsiTheme="majorBidi" w:cstheme="majorBidi"/>
          <w:sz w:val="16"/>
          <w:szCs w:val="16"/>
        </w:rPr>
        <w:t>ations</w:t>
      </w:r>
      <w:r w:rsidR="002E645B" w:rsidRPr="001A2D43">
        <w:rPr>
          <w:rFonts w:asciiTheme="majorBidi" w:hAnsiTheme="majorBidi" w:cstheme="majorBidi"/>
          <w:sz w:val="16"/>
          <w:szCs w:val="16"/>
        </w:rPr>
        <w:t xml:space="preserve"> </w:t>
      </w:r>
      <w:r w:rsidR="0041763B" w:rsidRPr="001A2D43">
        <w:rPr>
          <w:rFonts w:asciiTheme="majorBidi" w:hAnsiTheme="majorBidi" w:cstheme="majorBidi"/>
          <w:sz w:val="16"/>
          <w:szCs w:val="16"/>
        </w:rPr>
        <w:t>s</w:t>
      </w:r>
      <w:r w:rsidR="002E645B" w:rsidRPr="001A2D43">
        <w:rPr>
          <w:rFonts w:asciiTheme="majorBidi" w:hAnsiTheme="majorBidi" w:cstheme="majorBidi"/>
          <w:sz w:val="16"/>
          <w:szCs w:val="16"/>
        </w:rPr>
        <w:t>ystem</w:t>
      </w:r>
      <w:r w:rsidR="00310BBE" w:rsidRPr="001A2D43">
        <w:rPr>
          <w:rFonts w:asciiTheme="majorBidi" w:hAnsiTheme="majorBidi" w:cstheme="majorBidi"/>
          <w:sz w:val="16"/>
          <w:szCs w:val="16"/>
        </w:rPr>
        <w:t xml:space="preserve"> </w:t>
      </w:r>
      <w:r w:rsidR="0041763B" w:rsidRPr="001A2D43">
        <w:rPr>
          <w:rFonts w:asciiTheme="majorBidi" w:hAnsiTheme="majorBidi" w:cstheme="majorBidi"/>
          <w:sz w:val="16"/>
          <w:szCs w:val="16"/>
        </w:rPr>
        <w:t xml:space="preserve">in </w:t>
      </w:r>
      <w:r w:rsidR="00310BBE" w:rsidRPr="001A2D43">
        <w:rPr>
          <w:rFonts w:asciiTheme="majorBidi" w:hAnsiTheme="majorBidi" w:cstheme="majorBidi"/>
          <w:sz w:val="16"/>
          <w:szCs w:val="16"/>
        </w:rPr>
        <w:t xml:space="preserve">Venezuela, 2020. </w:t>
      </w:r>
      <w:r w:rsidR="002E645B" w:rsidRPr="001A2D43">
        <w:rPr>
          <w:rFonts w:asciiTheme="majorBidi" w:hAnsiTheme="majorBidi" w:cstheme="majorBidi"/>
          <w:sz w:val="16"/>
          <w:szCs w:val="16"/>
          <w:lang w:val="es-VE"/>
        </w:rPr>
        <w:t>“</w:t>
      </w:r>
      <w:r w:rsidR="00310BBE" w:rsidRPr="001A2D43">
        <w:rPr>
          <w:rFonts w:asciiTheme="majorBidi" w:hAnsiTheme="majorBidi" w:cstheme="majorBidi"/>
          <w:sz w:val="16"/>
          <w:szCs w:val="16"/>
          <w:lang w:val="es-VE"/>
        </w:rPr>
        <w:t>Plan de respuesta económico y social ante la COVID-19 en Venezuela</w:t>
      </w:r>
      <w:r w:rsidR="002E645B" w:rsidRPr="001A2D43">
        <w:rPr>
          <w:rFonts w:asciiTheme="majorBidi" w:hAnsiTheme="majorBidi" w:cstheme="majorBidi"/>
          <w:sz w:val="16"/>
          <w:szCs w:val="16"/>
          <w:lang w:val="es-VE"/>
        </w:rPr>
        <w:t>”</w:t>
      </w:r>
      <w:r w:rsidR="0041763B">
        <w:rPr>
          <w:rFonts w:asciiTheme="majorBidi" w:hAnsiTheme="majorBidi" w:cstheme="majorBidi"/>
          <w:sz w:val="16"/>
          <w:szCs w:val="16"/>
          <w:lang w:val="es-US"/>
        </w:rPr>
        <w:t>.</w:t>
      </w:r>
    </w:p>
  </w:footnote>
  <w:footnote w:id="3">
    <w:p w14:paraId="3F3E1E6B" w14:textId="62B2DC4D" w:rsidR="00284D41" w:rsidRPr="001A2D43" w:rsidRDefault="00284D41" w:rsidP="00F60535">
      <w:pPr>
        <w:rPr>
          <w:rFonts w:asciiTheme="majorBidi" w:hAnsiTheme="majorBidi" w:cstheme="majorBidi"/>
          <w:sz w:val="16"/>
          <w:szCs w:val="16"/>
          <w:lang w:val="es-US"/>
        </w:rPr>
      </w:pPr>
      <w:r w:rsidRPr="001A2D43">
        <w:rPr>
          <w:rStyle w:val="FootnoteReference"/>
          <w:rFonts w:asciiTheme="majorBidi" w:hAnsiTheme="majorBidi" w:cstheme="majorBidi"/>
          <w:sz w:val="16"/>
          <w:szCs w:val="16"/>
        </w:rPr>
        <w:footnoteRef/>
      </w:r>
      <w:r w:rsidRPr="001A2D43">
        <w:rPr>
          <w:rFonts w:asciiTheme="majorBidi" w:hAnsiTheme="majorBidi" w:cstheme="majorBidi"/>
          <w:sz w:val="16"/>
          <w:szCs w:val="16"/>
          <w:lang w:val="es-VE"/>
        </w:rPr>
        <w:t xml:space="preserve"> </w:t>
      </w:r>
      <w:r w:rsidR="00AC3647" w:rsidRPr="001A2D43">
        <w:rPr>
          <w:rStyle w:val="Hyperlink"/>
          <w:rFonts w:asciiTheme="majorBidi" w:hAnsiTheme="majorBidi" w:cstheme="majorBidi"/>
          <w:sz w:val="16"/>
          <w:szCs w:val="16"/>
          <w:lang w:val="es-US"/>
        </w:rPr>
        <w:t>UNDP</w:t>
      </w:r>
      <w:r w:rsidR="00762781" w:rsidRPr="001A2D43">
        <w:rPr>
          <w:rStyle w:val="Hyperlink"/>
          <w:rFonts w:asciiTheme="majorBidi" w:hAnsiTheme="majorBidi" w:cstheme="majorBidi"/>
          <w:sz w:val="16"/>
          <w:szCs w:val="16"/>
          <w:lang w:val="es-US"/>
        </w:rPr>
        <w:t xml:space="preserve"> </w:t>
      </w:r>
      <w:r w:rsidR="0041763B">
        <w:rPr>
          <w:rStyle w:val="Hyperlink"/>
          <w:rFonts w:asciiTheme="majorBidi" w:hAnsiTheme="majorBidi" w:cstheme="majorBidi"/>
          <w:sz w:val="16"/>
          <w:szCs w:val="16"/>
          <w:lang w:val="es-US"/>
        </w:rPr>
        <w:t xml:space="preserve">in </w:t>
      </w:r>
      <w:r w:rsidR="00762781" w:rsidRPr="001A2D43">
        <w:rPr>
          <w:rStyle w:val="Hyperlink"/>
          <w:rFonts w:asciiTheme="majorBidi" w:hAnsiTheme="majorBidi" w:cstheme="majorBidi"/>
          <w:sz w:val="16"/>
          <w:szCs w:val="16"/>
          <w:lang w:val="es-US"/>
        </w:rPr>
        <w:t>Venezuela</w:t>
      </w:r>
      <w:r w:rsidR="00157C76" w:rsidRPr="001A2D43">
        <w:rPr>
          <w:rStyle w:val="Hyperlink"/>
          <w:rFonts w:asciiTheme="majorBidi" w:hAnsiTheme="majorBidi" w:cstheme="majorBidi"/>
          <w:sz w:val="16"/>
          <w:szCs w:val="16"/>
          <w:lang w:val="es-US"/>
        </w:rPr>
        <w:t>,</w:t>
      </w:r>
      <w:r w:rsidR="00762781" w:rsidRPr="001A2D43">
        <w:rPr>
          <w:rStyle w:val="Hyperlink"/>
          <w:rFonts w:asciiTheme="majorBidi" w:hAnsiTheme="majorBidi" w:cstheme="majorBidi"/>
          <w:sz w:val="16"/>
          <w:szCs w:val="16"/>
          <w:lang w:val="es-US"/>
        </w:rPr>
        <w:t xml:space="preserve"> 2</w:t>
      </w:r>
      <w:r w:rsidR="00157C76" w:rsidRPr="001A2D43">
        <w:rPr>
          <w:rStyle w:val="Hyperlink"/>
          <w:rFonts w:asciiTheme="majorBidi" w:hAnsiTheme="majorBidi" w:cstheme="majorBidi"/>
          <w:sz w:val="16"/>
          <w:szCs w:val="16"/>
          <w:lang w:val="es-US"/>
        </w:rPr>
        <w:t xml:space="preserve">020. </w:t>
      </w:r>
      <w:r w:rsidR="00AC3647" w:rsidRPr="001A2D43">
        <w:rPr>
          <w:rStyle w:val="Hyperlink"/>
          <w:rFonts w:asciiTheme="majorBidi" w:hAnsiTheme="majorBidi" w:cstheme="majorBidi"/>
          <w:sz w:val="16"/>
          <w:szCs w:val="16"/>
          <w:lang w:val="es-US"/>
        </w:rPr>
        <w:t>“</w:t>
      </w:r>
      <w:r w:rsidR="00157C76" w:rsidRPr="001A2D43">
        <w:rPr>
          <w:rStyle w:val="Hyperlink"/>
          <w:rFonts w:asciiTheme="majorBidi" w:hAnsiTheme="majorBidi" w:cstheme="majorBidi"/>
          <w:sz w:val="16"/>
          <w:szCs w:val="16"/>
          <w:lang w:val="es-US"/>
        </w:rPr>
        <w:t>El impacto económico del COVID-19 en Venezuela: La urgencia del financiamiento externo</w:t>
      </w:r>
      <w:r w:rsidR="00AC3647" w:rsidRPr="001A2D43">
        <w:rPr>
          <w:rStyle w:val="Hyperlink"/>
          <w:rFonts w:asciiTheme="majorBidi" w:hAnsiTheme="majorBidi" w:cstheme="majorBidi"/>
          <w:sz w:val="16"/>
          <w:szCs w:val="16"/>
          <w:lang w:val="es-US"/>
        </w:rPr>
        <w:t>”</w:t>
      </w:r>
      <w:r w:rsidR="0041763B">
        <w:rPr>
          <w:rFonts w:asciiTheme="majorBidi" w:hAnsiTheme="majorBidi" w:cstheme="majorBidi"/>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70" w:type="dxa"/>
      <w:tblInd w:w="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3948"/>
      <w:gridCol w:w="4422"/>
    </w:tblGrid>
    <w:tr w:rsidR="00E65DE3" w:rsidRPr="00E65DE3" w14:paraId="365E4853" w14:textId="77777777" w:rsidTr="004050B5">
      <w:trPr>
        <w:trHeight w:hRule="exact" w:val="864"/>
      </w:trPr>
      <w:tc>
        <w:tcPr>
          <w:tcW w:w="3948" w:type="dxa"/>
          <w:shd w:val="clear" w:color="auto" w:fill="auto"/>
          <w:vAlign w:val="bottom"/>
        </w:tcPr>
        <w:p w14:paraId="62EB5B9E" w14:textId="77777777" w:rsidR="00E65DE3" w:rsidRPr="00E65DE3" w:rsidRDefault="00E65DE3" w:rsidP="00E65DE3">
          <w:pPr>
            <w:tabs>
              <w:tab w:val="center" w:pos="4320"/>
              <w:tab w:val="right" w:pos="8640"/>
            </w:tabs>
            <w:spacing w:after="80"/>
            <w:rPr>
              <w:b/>
              <w:noProof/>
              <w:sz w:val="17"/>
            </w:rPr>
          </w:pPr>
        </w:p>
      </w:tc>
      <w:tc>
        <w:tcPr>
          <w:tcW w:w="4422" w:type="dxa"/>
          <w:shd w:val="clear" w:color="auto" w:fill="auto"/>
          <w:vAlign w:val="bottom"/>
        </w:tcPr>
        <w:p w14:paraId="7A269CE7" w14:textId="328E36AD" w:rsidR="00E65DE3" w:rsidRPr="00E65DE3" w:rsidRDefault="00E65DE3" w:rsidP="00E65DE3">
          <w:pPr>
            <w:tabs>
              <w:tab w:val="center" w:pos="4320"/>
              <w:tab w:val="right" w:pos="8640"/>
            </w:tabs>
            <w:jc w:val="right"/>
            <w:rPr>
              <w:b/>
              <w:noProof/>
              <w:sz w:val="17"/>
            </w:rPr>
          </w:pPr>
          <w:r w:rsidRPr="00E65DE3">
            <w:rPr>
              <w:b/>
              <w:noProof/>
              <w:sz w:val="17"/>
            </w:rPr>
            <w:t>DP/DCP/</w:t>
          </w:r>
          <w:r>
            <w:rPr>
              <w:b/>
              <w:noProof/>
              <w:sz w:val="17"/>
            </w:rPr>
            <w:t>VEN</w:t>
          </w:r>
          <w:r w:rsidRPr="00E65DE3">
            <w:rPr>
              <w:b/>
              <w:noProof/>
              <w:sz w:val="17"/>
            </w:rPr>
            <w:t>/</w:t>
          </w:r>
          <w:r>
            <w:rPr>
              <w:b/>
              <w:noProof/>
              <w:sz w:val="17"/>
            </w:rPr>
            <w:t>3</w:t>
          </w:r>
        </w:p>
      </w:tc>
    </w:tr>
  </w:tbl>
  <w:p w14:paraId="2440D553" w14:textId="77999C71" w:rsidR="004A1CAD" w:rsidRPr="00E65DE3" w:rsidRDefault="004A1CAD">
    <w:pPr>
      <w:pStyle w:val="Header"/>
      <w:rPr>
        <w:sz w:val="6"/>
        <w:szCs w:val="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4A1CAD" w14:paraId="2440D55B" w14:textId="77777777">
      <w:trPr>
        <w:trHeight w:hRule="exact" w:val="864"/>
      </w:trPr>
      <w:tc>
        <w:tcPr>
          <w:tcW w:w="1267" w:type="dxa"/>
          <w:tcBorders>
            <w:top w:val="nil"/>
            <w:left w:val="nil"/>
            <w:bottom w:val="nil"/>
            <w:right w:val="nil"/>
          </w:tcBorders>
          <w:vAlign w:val="bottom"/>
        </w:tcPr>
        <w:p w14:paraId="2440D557" w14:textId="77777777" w:rsidR="004A1CAD" w:rsidRPr="007C6F85" w:rsidRDefault="004A1CAD">
          <w:pPr>
            <w:pStyle w:val="Header"/>
            <w:spacing w:after="120"/>
            <w:rPr>
              <w:lang w:val="en-US" w:eastAsia="en-US"/>
            </w:rPr>
          </w:pPr>
        </w:p>
      </w:tc>
      <w:tc>
        <w:tcPr>
          <w:tcW w:w="1872" w:type="dxa"/>
          <w:tcBorders>
            <w:top w:val="nil"/>
            <w:left w:val="nil"/>
            <w:bottom w:val="nil"/>
            <w:right w:val="nil"/>
          </w:tcBorders>
          <w:vAlign w:val="bottom"/>
        </w:tcPr>
        <w:p w14:paraId="2440D558" w14:textId="77777777" w:rsidR="004A1CAD" w:rsidRDefault="004A1CAD">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4A1CAD" w:rsidRPr="007C6F85" w:rsidRDefault="004A1CAD">
          <w:pPr>
            <w:pStyle w:val="Header"/>
            <w:spacing w:after="120"/>
            <w:rPr>
              <w:lang w:val="en-US" w:eastAsia="en-US"/>
            </w:rPr>
          </w:pPr>
        </w:p>
      </w:tc>
      <w:tc>
        <w:tcPr>
          <w:tcW w:w="6876" w:type="dxa"/>
          <w:gridSpan w:val="3"/>
          <w:tcBorders>
            <w:top w:val="nil"/>
            <w:left w:val="nil"/>
            <w:bottom w:val="nil"/>
            <w:right w:val="nil"/>
          </w:tcBorders>
          <w:vAlign w:val="bottom"/>
        </w:tcPr>
        <w:p w14:paraId="2440D55A" w14:textId="343AC2EF" w:rsidR="004A1CAD" w:rsidRDefault="004A1CAD" w:rsidP="00441061">
          <w:pPr>
            <w:spacing w:after="80"/>
            <w:jc w:val="center"/>
            <w:rPr>
              <w:position w:val="-4"/>
            </w:rPr>
          </w:pPr>
          <w:r>
            <w:rPr>
              <w:position w:val="-4"/>
              <w:sz w:val="40"/>
            </w:rPr>
            <w:t xml:space="preserve">                         DP</w:t>
          </w:r>
          <w:r>
            <w:rPr>
              <w:position w:val="-4"/>
            </w:rPr>
            <w:t>/DCP/</w:t>
          </w:r>
          <w:r w:rsidR="00845FAE">
            <w:rPr>
              <w:position w:val="-4"/>
            </w:rPr>
            <w:t>VEN/3</w:t>
          </w:r>
        </w:p>
      </w:tc>
    </w:tr>
    <w:tr w:rsidR="004A1CAD" w14:paraId="2440D564" w14:textId="77777777" w:rsidTr="001A2D43">
      <w:trPr>
        <w:trHeight w:hRule="exact" w:val="2742"/>
      </w:trPr>
      <w:tc>
        <w:tcPr>
          <w:tcW w:w="1267" w:type="dxa"/>
          <w:tcBorders>
            <w:top w:val="single" w:sz="4" w:space="0" w:color="auto"/>
            <w:left w:val="nil"/>
            <w:bottom w:val="single" w:sz="12" w:space="0" w:color="auto"/>
            <w:right w:val="nil"/>
          </w:tcBorders>
        </w:tcPr>
        <w:p w14:paraId="2440D55C" w14:textId="77777777" w:rsidR="004A1CAD" w:rsidRPr="007C6F85" w:rsidRDefault="004A1CAD">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4A1CAD" w:rsidRPr="007C6F85" w:rsidRDefault="004A1CAD">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33ACF946" w:rsidR="004A1CAD" w:rsidRDefault="004A1CAD" w:rsidP="0059019B">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4A1CAD" w:rsidRPr="007C6F85" w:rsidRDefault="004A1CAD">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4A1CAD" w:rsidRDefault="004A1CAD">
          <w:pPr>
            <w:spacing w:before="240"/>
          </w:pPr>
          <w:r>
            <w:t>Distr.: General</w:t>
          </w:r>
        </w:p>
        <w:p w14:paraId="2440D561" w14:textId="6F41D794" w:rsidR="004A1CAD" w:rsidRDefault="00F60535" w:rsidP="00441061">
          <w:r>
            <w:t>7 November</w:t>
          </w:r>
          <w:r w:rsidR="00845FAE">
            <w:t xml:space="preserve"> 2022</w:t>
          </w:r>
        </w:p>
        <w:p w14:paraId="2440D562" w14:textId="77777777" w:rsidR="004A1CAD" w:rsidRDefault="004A1CAD"/>
        <w:p w14:paraId="2440D563" w14:textId="1DE19E2E" w:rsidR="004A1CAD" w:rsidRDefault="004A1CAD">
          <w:r>
            <w:t xml:space="preserve">Original: </w:t>
          </w:r>
          <w:r w:rsidR="00845FAE">
            <w:t>English</w:t>
          </w:r>
        </w:p>
      </w:tc>
    </w:tr>
  </w:tbl>
  <w:p w14:paraId="2440D565" w14:textId="77777777" w:rsidR="004A1CAD" w:rsidRDefault="004A1CA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782"/>
    </w:tblGrid>
    <w:tr w:rsidR="00256418" w:rsidRPr="00256418" w14:paraId="1C583546" w14:textId="77777777" w:rsidTr="00256418">
      <w:trPr>
        <w:trHeight w:hRule="exact" w:val="864"/>
      </w:trPr>
      <w:tc>
        <w:tcPr>
          <w:tcW w:w="4128" w:type="dxa"/>
          <w:shd w:val="clear" w:color="auto" w:fill="auto"/>
          <w:vAlign w:val="bottom"/>
        </w:tcPr>
        <w:p w14:paraId="4DFF8D07" w14:textId="0D991847" w:rsidR="00256418" w:rsidRPr="00256418" w:rsidRDefault="00256418" w:rsidP="00256418">
          <w:pPr>
            <w:tabs>
              <w:tab w:val="center" w:pos="4320"/>
              <w:tab w:val="right" w:pos="8640"/>
            </w:tabs>
            <w:spacing w:after="80"/>
            <w:rPr>
              <w:b/>
              <w:noProof/>
              <w:sz w:val="17"/>
            </w:rPr>
          </w:pPr>
          <w:bookmarkStart w:id="0" w:name="_Hlk72161445"/>
          <w:r w:rsidRPr="00256418">
            <w:rPr>
              <w:b/>
              <w:noProof/>
              <w:sz w:val="17"/>
            </w:rPr>
            <w:t>DP/DCP/</w:t>
          </w:r>
          <w:r>
            <w:rPr>
              <w:b/>
              <w:noProof/>
              <w:sz w:val="17"/>
            </w:rPr>
            <w:t>VEN</w:t>
          </w:r>
          <w:r w:rsidRPr="00256418">
            <w:rPr>
              <w:b/>
              <w:noProof/>
              <w:sz w:val="17"/>
            </w:rPr>
            <w:t>/</w:t>
          </w:r>
          <w:r w:rsidR="00F60535">
            <w:rPr>
              <w:b/>
              <w:noProof/>
              <w:sz w:val="17"/>
            </w:rPr>
            <w:t>3</w:t>
          </w:r>
        </w:p>
      </w:tc>
      <w:tc>
        <w:tcPr>
          <w:tcW w:w="4782" w:type="dxa"/>
          <w:shd w:val="clear" w:color="auto" w:fill="auto"/>
          <w:vAlign w:val="bottom"/>
        </w:tcPr>
        <w:p w14:paraId="5FD22812" w14:textId="77777777" w:rsidR="00256418" w:rsidRPr="00256418" w:rsidRDefault="00256418" w:rsidP="00256418">
          <w:pPr>
            <w:tabs>
              <w:tab w:val="center" w:pos="4320"/>
              <w:tab w:val="right" w:pos="8640"/>
            </w:tabs>
            <w:jc w:val="right"/>
            <w:rPr>
              <w:b/>
              <w:noProof/>
              <w:sz w:val="17"/>
            </w:rPr>
          </w:pPr>
        </w:p>
      </w:tc>
    </w:tr>
    <w:bookmarkEnd w:id="0"/>
  </w:tbl>
  <w:p w14:paraId="4F4D5C43" w14:textId="77777777" w:rsidR="00256418" w:rsidRPr="00256418" w:rsidRDefault="00256418">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4A1CAD" w:rsidRDefault="004A1CAD">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5B19EF28">
              <wp:simplePos x="0" y="0"/>
              <wp:positionH relativeFrom="column">
                <wp:posOffset>36831</wp:posOffset>
              </wp:positionH>
              <wp:positionV relativeFrom="paragraph">
                <wp:posOffset>-304800</wp:posOffset>
              </wp:positionV>
              <wp:extent cx="8318500" cy="640080"/>
              <wp:effectExtent l="0" t="0" r="635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4A1CAD" w:rsidRPr="005841A3" w14:paraId="2440D571" w14:textId="77777777">
                            <w:trPr>
                              <w:trHeight w:hRule="exact" w:val="864"/>
                            </w:trPr>
                            <w:tc>
                              <w:tcPr>
                                <w:tcW w:w="4838" w:type="dxa"/>
                                <w:tcBorders>
                                  <w:bottom w:val="single" w:sz="4" w:space="0" w:color="auto"/>
                                </w:tcBorders>
                                <w:vAlign w:val="bottom"/>
                              </w:tcPr>
                              <w:p w14:paraId="2440D56F" w14:textId="256CD081" w:rsidR="004A1CAD" w:rsidRPr="007C6F85" w:rsidRDefault="004A1CAD"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FD0588">
                                  <w:rPr>
                                    <w:rFonts w:ascii="Times New Roman" w:hAnsi="Times New Roman"/>
                                    <w:b/>
                                    <w:sz w:val="17"/>
                                    <w:szCs w:val="17"/>
                                    <w:lang w:val="en-US" w:eastAsia="en-US"/>
                                  </w:rPr>
                                  <w:t>VEN/3</w:t>
                                </w:r>
                              </w:p>
                            </w:tc>
                            <w:tc>
                              <w:tcPr>
                                <w:tcW w:w="8276" w:type="dxa"/>
                                <w:tcBorders>
                                  <w:bottom w:val="single" w:sz="4" w:space="0" w:color="auto"/>
                                </w:tcBorders>
                                <w:vAlign w:val="bottom"/>
                              </w:tcPr>
                              <w:p w14:paraId="2440D570" w14:textId="77777777" w:rsidR="004A1CAD" w:rsidRPr="007C6F85" w:rsidRDefault="004A1CAD">
                                <w:pPr>
                                  <w:pStyle w:val="Header"/>
                                  <w:rPr>
                                    <w:rFonts w:ascii="Times New Roman" w:hAnsi="Times New Roman"/>
                                    <w:sz w:val="17"/>
                                    <w:szCs w:val="17"/>
                                    <w:lang w:val="en-US" w:eastAsia="en-US"/>
                                  </w:rPr>
                                </w:pPr>
                              </w:p>
                            </w:tc>
                          </w:tr>
                        </w:tbl>
                        <w:p w14:paraId="2440D572" w14:textId="77777777" w:rsidR="004A1CAD" w:rsidRDefault="004A1CA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2.9pt;margin-top:-24pt;width:65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Sj4QEAAK4DAAAOAAAAZHJzL2Uyb0RvYy54bWysU8Fu2zAMvQ/YPwi6L3a6rQiMOEWXIsOA&#10;bivQ7QNkWY6NyaJGKrGzrx8lx+nQ3Yr6IFAi+chHPq9vxt6Ko0HqwJVyucilME5D3bl9KX/+2L1b&#10;SUFBuVpZcKaUJ0PyZvP2zXrwhbmCFmxtUDCIo2LwpWxD8EWWkW5Nr2gB3jh2NoC9CnzFfVajGhi9&#10;t9lVnl9nA2DtEbQh4te7ySk3Cb9pjA7fm4ZMELaU3FtIJ6azime2Watij8q3nT63oV7QRa86x0Uv&#10;UHcqKHHA7j+ovtMIBE1YaOgzaJpOm8SB2SzzZ2weW+VN4sLDIX8ZE70erP52fPQPKML4CUZeYCJB&#10;/h70LxIOtq1ye3OLCENrVM2Fl3Fk2eCpOKfGUVNBEaQavkLNS1aHAAlobLCPU2GegtF5AafL0M0Y&#10;hObH1fvl6mPOLs2+6w95vkpbyVQxZ3uk8NlAL6JRSuSlJnR1vKcQu1HFHBKLEdiu3nXWpgvuq61F&#10;cVQsgF36EoFnYdbFYAcxbUKML4lmZDZxDGM1sjPSraA+MWGESVD8A7DRAv6RYmAxlZJ+HxQaKewX&#10;x0OLypsNnI1qNpTTnFrKIMVkbkNS6NTSLQ+z6RLPp8rn3lgUif5ZwFF1/95T1NNvtvkLAAD//wMA&#10;UEsDBBQABgAIAAAAIQBY2a3V3QAAAAkBAAAPAAAAZHJzL2Rvd25yZXYueG1sTI/BTsMwDIbvSLxD&#10;ZCQuaEtXYKpK0wk2uMFhY9rZa7K2WuNUTbp2b497Ykf7s35/f7YabSMupvO1IwWLeQTCUOF0TaWC&#10;/e/XLAHhA5LGxpFRcDUeVvn9XYapdgNtzWUXSsEh5FNUUIXQplL6ojIW/dy1hpidXGcx8NiVUnc4&#10;cLhtZBxFS2mxJv5QYWvWlSnOu94qWG66ftjS+mmz//zGn7aMDx/Xg1KPD+P7G4hgxvB/DJM+q0PO&#10;TkfXk/aiUfDK4kHB7CXhShN/XkyrI5M4AZln8rZB/gcAAP//AwBQSwECLQAUAAYACAAAACEAtoM4&#10;kv4AAADhAQAAEwAAAAAAAAAAAAAAAAAAAAAAW0NvbnRlbnRfVHlwZXNdLnhtbFBLAQItABQABgAI&#10;AAAAIQA4/SH/1gAAAJQBAAALAAAAAAAAAAAAAAAAAC8BAABfcmVscy8ucmVsc1BLAQItABQABgAI&#10;AAAAIQCmjBSj4QEAAK4DAAAOAAAAAAAAAAAAAAAAAC4CAABkcnMvZTJvRG9jLnhtbFBLAQItABQA&#10;BgAIAAAAIQBY2a3V3QAAAAkBAAAPAAAAAAAAAAAAAAAAADsEAABkcnMvZG93bnJldi54bWxQSwUG&#10;AAAAAAQABADzAAAARQ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4A1CAD" w:rsidRPr="005841A3" w14:paraId="2440D571" w14:textId="77777777">
                      <w:trPr>
                        <w:trHeight w:hRule="exact" w:val="864"/>
                      </w:trPr>
                      <w:tc>
                        <w:tcPr>
                          <w:tcW w:w="4838" w:type="dxa"/>
                          <w:tcBorders>
                            <w:bottom w:val="single" w:sz="4" w:space="0" w:color="auto"/>
                          </w:tcBorders>
                          <w:vAlign w:val="bottom"/>
                        </w:tcPr>
                        <w:p w14:paraId="2440D56F" w14:textId="256CD081" w:rsidR="004A1CAD" w:rsidRPr="007C6F85" w:rsidRDefault="004A1CAD"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FD0588">
                            <w:rPr>
                              <w:rFonts w:ascii="Times New Roman" w:hAnsi="Times New Roman"/>
                              <w:b/>
                              <w:sz w:val="17"/>
                              <w:szCs w:val="17"/>
                              <w:lang w:val="en-US" w:eastAsia="en-US"/>
                            </w:rPr>
                            <w:t>VEN/3</w:t>
                          </w:r>
                        </w:p>
                      </w:tc>
                      <w:tc>
                        <w:tcPr>
                          <w:tcW w:w="8276" w:type="dxa"/>
                          <w:tcBorders>
                            <w:bottom w:val="single" w:sz="4" w:space="0" w:color="auto"/>
                          </w:tcBorders>
                          <w:vAlign w:val="bottom"/>
                        </w:tcPr>
                        <w:p w14:paraId="2440D570" w14:textId="77777777" w:rsidR="004A1CAD" w:rsidRPr="007C6F85" w:rsidRDefault="004A1CAD">
                          <w:pPr>
                            <w:pStyle w:val="Header"/>
                            <w:rPr>
                              <w:rFonts w:ascii="Times New Roman" w:hAnsi="Times New Roman"/>
                              <w:sz w:val="17"/>
                              <w:szCs w:val="17"/>
                              <w:lang w:val="en-US" w:eastAsia="en-US"/>
                            </w:rPr>
                          </w:pPr>
                        </w:p>
                      </w:tc>
                    </w:tr>
                  </w:tbl>
                  <w:p w14:paraId="2440D572" w14:textId="77777777" w:rsidR="004A1CAD" w:rsidRDefault="004A1CAD"/>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472"/>
    </w:tblGrid>
    <w:tr w:rsidR="00FD0588" w:rsidRPr="00E65DE3" w14:paraId="52493696" w14:textId="77777777" w:rsidTr="00FD0588">
      <w:trPr>
        <w:trHeight w:hRule="exact" w:val="864"/>
      </w:trPr>
      <w:tc>
        <w:tcPr>
          <w:tcW w:w="4668" w:type="dxa"/>
          <w:shd w:val="clear" w:color="auto" w:fill="auto"/>
          <w:vAlign w:val="bottom"/>
        </w:tcPr>
        <w:p w14:paraId="46DB19F2" w14:textId="77777777" w:rsidR="00FD0588" w:rsidRPr="00E65DE3" w:rsidRDefault="00FD0588" w:rsidP="00E65DE3">
          <w:pPr>
            <w:tabs>
              <w:tab w:val="center" w:pos="4320"/>
              <w:tab w:val="right" w:pos="8640"/>
            </w:tabs>
            <w:spacing w:after="80"/>
            <w:rPr>
              <w:b/>
              <w:noProof/>
              <w:sz w:val="17"/>
            </w:rPr>
          </w:pPr>
        </w:p>
      </w:tc>
      <w:tc>
        <w:tcPr>
          <w:tcW w:w="8472" w:type="dxa"/>
          <w:shd w:val="clear" w:color="auto" w:fill="auto"/>
          <w:vAlign w:val="bottom"/>
        </w:tcPr>
        <w:p w14:paraId="5E7F3CB8" w14:textId="77777777" w:rsidR="00FD0588" w:rsidRPr="00E65DE3" w:rsidRDefault="00FD0588" w:rsidP="00E65DE3">
          <w:pPr>
            <w:tabs>
              <w:tab w:val="center" w:pos="4320"/>
              <w:tab w:val="right" w:pos="8640"/>
            </w:tabs>
            <w:jc w:val="right"/>
            <w:rPr>
              <w:b/>
              <w:noProof/>
              <w:sz w:val="17"/>
            </w:rPr>
          </w:pPr>
          <w:r w:rsidRPr="00E65DE3">
            <w:rPr>
              <w:b/>
              <w:noProof/>
              <w:sz w:val="17"/>
            </w:rPr>
            <w:t>DP/DCP/</w:t>
          </w:r>
          <w:r>
            <w:rPr>
              <w:b/>
              <w:noProof/>
              <w:sz w:val="17"/>
            </w:rPr>
            <w:t>VEN</w:t>
          </w:r>
          <w:r w:rsidRPr="00E65DE3">
            <w:rPr>
              <w:b/>
              <w:noProof/>
              <w:sz w:val="17"/>
            </w:rPr>
            <w:t>/</w:t>
          </w:r>
          <w:r>
            <w:rPr>
              <w:b/>
              <w:noProof/>
              <w:sz w:val="17"/>
            </w:rPr>
            <w:t>3</w:t>
          </w:r>
        </w:p>
      </w:tc>
    </w:tr>
  </w:tbl>
  <w:p w14:paraId="5DBFE6DE" w14:textId="77777777" w:rsidR="00FD0588" w:rsidRPr="00E65DE3" w:rsidRDefault="00FD0588">
    <w:pPr>
      <w:pStyle w:val="Header"/>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5in;height:5in" o:bullet="t">
        <v:imagedata r:id="rId1" o:title="Wheel"/>
      </v:shape>
    </w:pict>
  </w:numPicBullet>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83E57AA"/>
    <w:multiLevelType w:val="hybridMultilevel"/>
    <w:tmpl w:val="C9844E98"/>
    <w:lvl w:ilvl="0" w:tplc="2C0A0005">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3860A7"/>
    <w:multiLevelType w:val="hybridMultilevel"/>
    <w:tmpl w:val="A0C88D6C"/>
    <w:lvl w:ilvl="0" w:tplc="EE2A72C2">
      <w:start w:val="1"/>
      <w:numFmt w:val="upperRoman"/>
      <w:lvlText w:val="%1."/>
      <w:lvlJc w:val="left"/>
      <w:pPr>
        <w:ind w:left="1980" w:hanging="72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10"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5"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1"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44732C70"/>
    <w:multiLevelType w:val="hybridMultilevel"/>
    <w:tmpl w:val="B04E451E"/>
    <w:lvl w:ilvl="0" w:tplc="0409000F">
      <w:start w:val="9"/>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FC4055"/>
    <w:multiLevelType w:val="hybridMultilevel"/>
    <w:tmpl w:val="39527E4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035A3"/>
    <w:multiLevelType w:val="hybridMultilevel"/>
    <w:tmpl w:val="49F4673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5"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8"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0"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15:restartNumberingAfterBreak="0">
    <w:nsid w:val="66157F9B"/>
    <w:multiLevelType w:val="hybridMultilevel"/>
    <w:tmpl w:val="B32AD3F6"/>
    <w:lvl w:ilvl="0" w:tplc="93B85ED2">
      <w:start w:val="1"/>
      <w:numFmt w:val="bullet"/>
      <w:lvlText w:val=""/>
      <w:lvlPicBulletId w:val="0"/>
      <w:lvlJc w:val="left"/>
      <w:pPr>
        <w:ind w:left="720" w:hanging="360"/>
      </w:pPr>
      <w:rPr>
        <w:rFonts w:ascii="Symbol" w:hAnsi="Symbol" w:hint="default"/>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3"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5"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6"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8" w15:restartNumberingAfterBreak="0">
    <w:nsid w:val="6F002A2B"/>
    <w:multiLevelType w:val="hybridMultilevel"/>
    <w:tmpl w:val="49E4315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376B90"/>
    <w:multiLevelType w:val="hybridMultilevel"/>
    <w:tmpl w:val="FF029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7A9B683A"/>
    <w:multiLevelType w:val="hybridMultilevel"/>
    <w:tmpl w:val="FF029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38"/>
  </w:num>
  <w:num w:numId="3">
    <w:abstractNumId w:val="31"/>
  </w:num>
  <w:num w:numId="4">
    <w:abstractNumId w:val="44"/>
  </w:num>
  <w:num w:numId="5">
    <w:abstractNumId w:val="33"/>
  </w:num>
  <w:num w:numId="6">
    <w:abstractNumId w:val="0"/>
  </w:num>
  <w:num w:numId="7">
    <w:abstractNumId w:val="18"/>
  </w:num>
  <w:num w:numId="8">
    <w:abstractNumId w:val="39"/>
  </w:num>
  <w:num w:numId="9">
    <w:abstractNumId w:val="55"/>
  </w:num>
  <w:num w:numId="10">
    <w:abstractNumId w:val="43"/>
  </w:num>
  <w:num w:numId="11">
    <w:abstractNumId w:val="53"/>
  </w:num>
  <w:num w:numId="12">
    <w:abstractNumId w:val="27"/>
  </w:num>
  <w:num w:numId="13">
    <w:abstractNumId w:val="9"/>
  </w:num>
  <w:num w:numId="14">
    <w:abstractNumId w:val="17"/>
  </w:num>
  <w:num w:numId="15">
    <w:abstractNumId w:val="47"/>
  </w:num>
  <w:num w:numId="16">
    <w:abstractNumId w:val="12"/>
  </w:num>
  <w:num w:numId="17">
    <w:abstractNumId w:val="15"/>
  </w:num>
  <w:num w:numId="18">
    <w:abstractNumId w:val="20"/>
  </w:num>
  <w:num w:numId="19">
    <w:abstractNumId w:val="52"/>
  </w:num>
  <w:num w:numId="20">
    <w:abstractNumId w:val="11"/>
  </w:num>
  <w:num w:numId="21">
    <w:abstractNumId w:val="10"/>
  </w:num>
  <w:num w:numId="22">
    <w:abstractNumId w:val="49"/>
  </w:num>
  <w:num w:numId="23">
    <w:abstractNumId w:val="16"/>
  </w:num>
  <w:num w:numId="24">
    <w:abstractNumId w:val="4"/>
  </w:num>
  <w:num w:numId="25">
    <w:abstractNumId w:val="45"/>
  </w:num>
  <w:num w:numId="26">
    <w:abstractNumId w:val="42"/>
  </w:num>
  <w:num w:numId="27">
    <w:abstractNumId w:val="36"/>
  </w:num>
  <w:num w:numId="28">
    <w:abstractNumId w:val="2"/>
  </w:num>
  <w:num w:numId="29">
    <w:abstractNumId w:val="28"/>
  </w:num>
  <w:num w:numId="30">
    <w:abstractNumId w:val="35"/>
  </w:num>
  <w:num w:numId="31">
    <w:abstractNumId w:val="14"/>
  </w:num>
  <w:num w:numId="32">
    <w:abstractNumId w:val="5"/>
  </w:num>
  <w:num w:numId="33">
    <w:abstractNumId w:val="25"/>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 w:numId="37">
    <w:abstractNumId w:val="34"/>
  </w:num>
  <w:num w:numId="38">
    <w:abstractNumId w:val="13"/>
  </w:num>
  <w:num w:numId="39">
    <w:abstractNumId w:val="3"/>
  </w:num>
  <w:num w:numId="40">
    <w:abstractNumId w:val="22"/>
  </w:num>
  <w:num w:numId="41">
    <w:abstractNumId w:val="6"/>
  </w:num>
  <w:num w:numId="42">
    <w:abstractNumId w:val="19"/>
  </w:num>
  <w:num w:numId="43">
    <w:abstractNumId w:val="46"/>
  </w:num>
  <w:num w:numId="44">
    <w:abstractNumId w:val="40"/>
  </w:num>
  <w:num w:numId="45">
    <w:abstractNumId w:val="30"/>
  </w:num>
  <w:num w:numId="46">
    <w:abstractNumId w:val="50"/>
  </w:num>
  <w:num w:numId="47">
    <w:abstractNumId w:val="1"/>
  </w:num>
  <w:num w:numId="48">
    <w:abstractNumId w:val="41"/>
  </w:num>
  <w:num w:numId="49">
    <w:abstractNumId w:val="51"/>
  </w:num>
  <w:num w:numId="50">
    <w:abstractNumId w:val="54"/>
  </w:num>
  <w:num w:numId="51">
    <w:abstractNumId w:val="32"/>
  </w:num>
  <w:num w:numId="52">
    <w:abstractNumId w:val="29"/>
  </w:num>
  <w:num w:numId="53">
    <w:abstractNumId w:val="48"/>
  </w:num>
  <w:num w:numId="54">
    <w:abstractNumId w:val="23"/>
  </w:num>
  <w:num w:numId="55">
    <w:abstractNumId w:val="26"/>
  </w:num>
  <w:num w:numId="5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US" w:vendorID="64" w:dllVersion="6" w:nlCheck="1" w:checkStyle="0"/>
  <w:activeWritingStyle w:appName="MSWord" w:lang="es-VE"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s-US" w:vendorID="64" w:dllVersion="0" w:nlCheck="1" w:checkStyle="0"/>
  <w:activeWritingStyle w:appName="MSWord" w:lang="es-AR" w:vendorID="64" w:dllVersion="0" w:nlCheck="1" w:checkStyle="0"/>
  <w:activeWritingStyle w:appName="MSWord" w:lang="es-VE" w:vendorID="64" w:dllVersion="0"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CA" w:vendorID="64" w:dllVersion="0" w:nlCheck="1" w:checkStyle="0"/>
  <w:activeWritingStyle w:appName="MSWord" w:lang="fr-FR" w:vendorID="64" w:dllVersion="0"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DAwtjAzNDW2sDBW0lEKTi0uzszPAykwNKoFAG/OErItAAAA"/>
  </w:docVars>
  <w:rsids>
    <w:rsidRoot w:val="00D9153B"/>
    <w:rsid w:val="000010B5"/>
    <w:rsid w:val="00001B01"/>
    <w:rsid w:val="000023C0"/>
    <w:rsid w:val="000027D2"/>
    <w:rsid w:val="0000312F"/>
    <w:rsid w:val="00003131"/>
    <w:rsid w:val="00003224"/>
    <w:rsid w:val="00003E8B"/>
    <w:rsid w:val="00005006"/>
    <w:rsid w:val="00005777"/>
    <w:rsid w:val="00005D5E"/>
    <w:rsid w:val="00005E26"/>
    <w:rsid w:val="00006E59"/>
    <w:rsid w:val="000070B8"/>
    <w:rsid w:val="000078A4"/>
    <w:rsid w:val="00007FAA"/>
    <w:rsid w:val="00007FBF"/>
    <w:rsid w:val="00010241"/>
    <w:rsid w:val="00011C76"/>
    <w:rsid w:val="00012317"/>
    <w:rsid w:val="0001251E"/>
    <w:rsid w:val="00012FE9"/>
    <w:rsid w:val="0001309E"/>
    <w:rsid w:val="00013A0A"/>
    <w:rsid w:val="0001408C"/>
    <w:rsid w:val="000143BD"/>
    <w:rsid w:val="00015193"/>
    <w:rsid w:val="000153EB"/>
    <w:rsid w:val="000155B5"/>
    <w:rsid w:val="0001593C"/>
    <w:rsid w:val="00015AA9"/>
    <w:rsid w:val="00015B1F"/>
    <w:rsid w:val="00015FDE"/>
    <w:rsid w:val="00016217"/>
    <w:rsid w:val="00016558"/>
    <w:rsid w:val="00016861"/>
    <w:rsid w:val="00017D05"/>
    <w:rsid w:val="000200CF"/>
    <w:rsid w:val="000201C5"/>
    <w:rsid w:val="000205F1"/>
    <w:rsid w:val="00021917"/>
    <w:rsid w:val="00021A0C"/>
    <w:rsid w:val="00022047"/>
    <w:rsid w:val="00023AEE"/>
    <w:rsid w:val="00024A12"/>
    <w:rsid w:val="00024E33"/>
    <w:rsid w:val="00025ED0"/>
    <w:rsid w:val="000266B8"/>
    <w:rsid w:val="0002719F"/>
    <w:rsid w:val="000273C5"/>
    <w:rsid w:val="000274B9"/>
    <w:rsid w:val="0002758B"/>
    <w:rsid w:val="000276A0"/>
    <w:rsid w:val="00030079"/>
    <w:rsid w:val="000312FC"/>
    <w:rsid w:val="00031C5E"/>
    <w:rsid w:val="0003257C"/>
    <w:rsid w:val="000330DB"/>
    <w:rsid w:val="00033346"/>
    <w:rsid w:val="000339CA"/>
    <w:rsid w:val="0003429F"/>
    <w:rsid w:val="00034803"/>
    <w:rsid w:val="000348DB"/>
    <w:rsid w:val="0003562A"/>
    <w:rsid w:val="00035630"/>
    <w:rsid w:val="00035F03"/>
    <w:rsid w:val="00036095"/>
    <w:rsid w:val="00036535"/>
    <w:rsid w:val="000367E0"/>
    <w:rsid w:val="00036AF4"/>
    <w:rsid w:val="00037B82"/>
    <w:rsid w:val="0004098E"/>
    <w:rsid w:val="0004159C"/>
    <w:rsid w:val="00041C10"/>
    <w:rsid w:val="00041DE4"/>
    <w:rsid w:val="00043804"/>
    <w:rsid w:val="000441A1"/>
    <w:rsid w:val="00044537"/>
    <w:rsid w:val="0004523F"/>
    <w:rsid w:val="000453D1"/>
    <w:rsid w:val="00046FF1"/>
    <w:rsid w:val="00047D60"/>
    <w:rsid w:val="00047EF8"/>
    <w:rsid w:val="00050869"/>
    <w:rsid w:val="00050ABB"/>
    <w:rsid w:val="000510A1"/>
    <w:rsid w:val="00051E3C"/>
    <w:rsid w:val="0005419F"/>
    <w:rsid w:val="000544C4"/>
    <w:rsid w:val="000548ED"/>
    <w:rsid w:val="00055596"/>
    <w:rsid w:val="00055616"/>
    <w:rsid w:val="00056014"/>
    <w:rsid w:val="000561C1"/>
    <w:rsid w:val="00056204"/>
    <w:rsid w:val="000570D1"/>
    <w:rsid w:val="000571A9"/>
    <w:rsid w:val="00057F4A"/>
    <w:rsid w:val="00060290"/>
    <w:rsid w:val="000609DC"/>
    <w:rsid w:val="000611AB"/>
    <w:rsid w:val="0006283D"/>
    <w:rsid w:val="00062A6A"/>
    <w:rsid w:val="0006368F"/>
    <w:rsid w:val="00063E24"/>
    <w:rsid w:val="00064488"/>
    <w:rsid w:val="00066048"/>
    <w:rsid w:val="000661C6"/>
    <w:rsid w:val="00066CE0"/>
    <w:rsid w:val="0007143B"/>
    <w:rsid w:val="00072019"/>
    <w:rsid w:val="00072229"/>
    <w:rsid w:val="000724DC"/>
    <w:rsid w:val="00072628"/>
    <w:rsid w:val="000728F8"/>
    <w:rsid w:val="00072CB0"/>
    <w:rsid w:val="00072E0D"/>
    <w:rsid w:val="00073CF1"/>
    <w:rsid w:val="00074BD0"/>
    <w:rsid w:val="00074D9A"/>
    <w:rsid w:val="00074DB9"/>
    <w:rsid w:val="000753C4"/>
    <w:rsid w:val="00075686"/>
    <w:rsid w:val="000756BE"/>
    <w:rsid w:val="00075B70"/>
    <w:rsid w:val="00075DB8"/>
    <w:rsid w:val="00075DF0"/>
    <w:rsid w:val="000762CA"/>
    <w:rsid w:val="00076AC5"/>
    <w:rsid w:val="00077FD4"/>
    <w:rsid w:val="000803A4"/>
    <w:rsid w:val="000806E3"/>
    <w:rsid w:val="00082CA7"/>
    <w:rsid w:val="0008339E"/>
    <w:rsid w:val="00083C78"/>
    <w:rsid w:val="0008459F"/>
    <w:rsid w:val="00084DC4"/>
    <w:rsid w:val="0008523A"/>
    <w:rsid w:val="000852D1"/>
    <w:rsid w:val="00085405"/>
    <w:rsid w:val="00085D6F"/>
    <w:rsid w:val="00086800"/>
    <w:rsid w:val="00087AD1"/>
    <w:rsid w:val="00090AD1"/>
    <w:rsid w:val="00090CF3"/>
    <w:rsid w:val="00090F4F"/>
    <w:rsid w:val="00091476"/>
    <w:rsid w:val="00091984"/>
    <w:rsid w:val="000919F3"/>
    <w:rsid w:val="00092879"/>
    <w:rsid w:val="00093E6A"/>
    <w:rsid w:val="00094849"/>
    <w:rsid w:val="00094E87"/>
    <w:rsid w:val="00095585"/>
    <w:rsid w:val="000958C0"/>
    <w:rsid w:val="00097FB2"/>
    <w:rsid w:val="000A0767"/>
    <w:rsid w:val="000A11FA"/>
    <w:rsid w:val="000A151D"/>
    <w:rsid w:val="000A24C5"/>
    <w:rsid w:val="000A2653"/>
    <w:rsid w:val="000A2656"/>
    <w:rsid w:val="000A30A1"/>
    <w:rsid w:val="000A30DD"/>
    <w:rsid w:val="000A30E3"/>
    <w:rsid w:val="000A3A38"/>
    <w:rsid w:val="000A3E56"/>
    <w:rsid w:val="000A3F7F"/>
    <w:rsid w:val="000A47FD"/>
    <w:rsid w:val="000A64E0"/>
    <w:rsid w:val="000A7192"/>
    <w:rsid w:val="000A7287"/>
    <w:rsid w:val="000B0079"/>
    <w:rsid w:val="000B0228"/>
    <w:rsid w:val="000B02C6"/>
    <w:rsid w:val="000B04C9"/>
    <w:rsid w:val="000B0DF7"/>
    <w:rsid w:val="000B10C0"/>
    <w:rsid w:val="000B2E16"/>
    <w:rsid w:val="000B2FDD"/>
    <w:rsid w:val="000B3A13"/>
    <w:rsid w:val="000B4336"/>
    <w:rsid w:val="000B43FF"/>
    <w:rsid w:val="000B4BB2"/>
    <w:rsid w:val="000B5F77"/>
    <w:rsid w:val="000B6379"/>
    <w:rsid w:val="000B7476"/>
    <w:rsid w:val="000B7787"/>
    <w:rsid w:val="000B7F32"/>
    <w:rsid w:val="000C0A04"/>
    <w:rsid w:val="000C3A2C"/>
    <w:rsid w:val="000C4E54"/>
    <w:rsid w:val="000C75A0"/>
    <w:rsid w:val="000C76B0"/>
    <w:rsid w:val="000C7BBE"/>
    <w:rsid w:val="000D09CD"/>
    <w:rsid w:val="000D1683"/>
    <w:rsid w:val="000D2475"/>
    <w:rsid w:val="000D2CA8"/>
    <w:rsid w:val="000D3F74"/>
    <w:rsid w:val="000D442C"/>
    <w:rsid w:val="000D4DC4"/>
    <w:rsid w:val="000D4F21"/>
    <w:rsid w:val="000D621D"/>
    <w:rsid w:val="000D698C"/>
    <w:rsid w:val="000D6D9C"/>
    <w:rsid w:val="000D7254"/>
    <w:rsid w:val="000E04F2"/>
    <w:rsid w:val="000E194D"/>
    <w:rsid w:val="000E1FD2"/>
    <w:rsid w:val="000E212F"/>
    <w:rsid w:val="000E21B1"/>
    <w:rsid w:val="000E39F6"/>
    <w:rsid w:val="000E55D6"/>
    <w:rsid w:val="000E5AB2"/>
    <w:rsid w:val="000E5D48"/>
    <w:rsid w:val="000E612D"/>
    <w:rsid w:val="000E67A9"/>
    <w:rsid w:val="000E6AB1"/>
    <w:rsid w:val="000E6C8C"/>
    <w:rsid w:val="000E740C"/>
    <w:rsid w:val="000E745A"/>
    <w:rsid w:val="000E795F"/>
    <w:rsid w:val="000E7E9E"/>
    <w:rsid w:val="000F0044"/>
    <w:rsid w:val="000F0CB5"/>
    <w:rsid w:val="000F0EFD"/>
    <w:rsid w:val="000F108C"/>
    <w:rsid w:val="000F235B"/>
    <w:rsid w:val="000F2D80"/>
    <w:rsid w:val="000F2EAD"/>
    <w:rsid w:val="000F5166"/>
    <w:rsid w:val="000F5541"/>
    <w:rsid w:val="000F570F"/>
    <w:rsid w:val="000F5947"/>
    <w:rsid w:val="000F5BEF"/>
    <w:rsid w:val="000F703B"/>
    <w:rsid w:val="000F72ED"/>
    <w:rsid w:val="000F768F"/>
    <w:rsid w:val="000F7A4C"/>
    <w:rsid w:val="001008D6"/>
    <w:rsid w:val="00101E11"/>
    <w:rsid w:val="00102142"/>
    <w:rsid w:val="00102ACE"/>
    <w:rsid w:val="00103698"/>
    <w:rsid w:val="00105179"/>
    <w:rsid w:val="00105F78"/>
    <w:rsid w:val="00106EF8"/>
    <w:rsid w:val="0010762C"/>
    <w:rsid w:val="001079CD"/>
    <w:rsid w:val="001101A2"/>
    <w:rsid w:val="001101AD"/>
    <w:rsid w:val="001112ED"/>
    <w:rsid w:val="00111489"/>
    <w:rsid w:val="00111792"/>
    <w:rsid w:val="00111797"/>
    <w:rsid w:val="001118B3"/>
    <w:rsid w:val="001118B4"/>
    <w:rsid w:val="00111B19"/>
    <w:rsid w:val="00113310"/>
    <w:rsid w:val="0011363C"/>
    <w:rsid w:val="001140CF"/>
    <w:rsid w:val="00114810"/>
    <w:rsid w:val="00114A25"/>
    <w:rsid w:val="00114A64"/>
    <w:rsid w:val="00114B09"/>
    <w:rsid w:val="00115806"/>
    <w:rsid w:val="00115F59"/>
    <w:rsid w:val="001161F7"/>
    <w:rsid w:val="00116C1A"/>
    <w:rsid w:val="00116EF8"/>
    <w:rsid w:val="0011717B"/>
    <w:rsid w:val="0011734E"/>
    <w:rsid w:val="00117CFE"/>
    <w:rsid w:val="0012019E"/>
    <w:rsid w:val="0012074C"/>
    <w:rsid w:val="0012123A"/>
    <w:rsid w:val="00121554"/>
    <w:rsid w:val="00121F3E"/>
    <w:rsid w:val="0012229E"/>
    <w:rsid w:val="00123849"/>
    <w:rsid w:val="00123A5E"/>
    <w:rsid w:val="00123C95"/>
    <w:rsid w:val="001244BC"/>
    <w:rsid w:val="001248E0"/>
    <w:rsid w:val="00124ACD"/>
    <w:rsid w:val="00125010"/>
    <w:rsid w:val="001251C8"/>
    <w:rsid w:val="00125266"/>
    <w:rsid w:val="00125B82"/>
    <w:rsid w:val="001269AE"/>
    <w:rsid w:val="001269B0"/>
    <w:rsid w:val="00127440"/>
    <w:rsid w:val="00127EEA"/>
    <w:rsid w:val="001305E6"/>
    <w:rsid w:val="00130B46"/>
    <w:rsid w:val="001315CD"/>
    <w:rsid w:val="0013239A"/>
    <w:rsid w:val="0013243B"/>
    <w:rsid w:val="00132C03"/>
    <w:rsid w:val="00132D93"/>
    <w:rsid w:val="001334D3"/>
    <w:rsid w:val="0013429B"/>
    <w:rsid w:val="00134A09"/>
    <w:rsid w:val="00135612"/>
    <w:rsid w:val="001359D4"/>
    <w:rsid w:val="00135AF7"/>
    <w:rsid w:val="00135CD7"/>
    <w:rsid w:val="0013604E"/>
    <w:rsid w:val="001360FD"/>
    <w:rsid w:val="00136593"/>
    <w:rsid w:val="001368FF"/>
    <w:rsid w:val="00136907"/>
    <w:rsid w:val="0013761A"/>
    <w:rsid w:val="00140407"/>
    <w:rsid w:val="001421C7"/>
    <w:rsid w:val="00143C92"/>
    <w:rsid w:val="0014423A"/>
    <w:rsid w:val="00144558"/>
    <w:rsid w:val="001449CC"/>
    <w:rsid w:val="0014515F"/>
    <w:rsid w:val="0014575B"/>
    <w:rsid w:val="00147042"/>
    <w:rsid w:val="001471A7"/>
    <w:rsid w:val="001478FA"/>
    <w:rsid w:val="0014795D"/>
    <w:rsid w:val="00147B26"/>
    <w:rsid w:val="001506F6"/>
    <w:rsid w:val="00150838"/>
    <w:rsid w:val="001508E6"/>
    <w:rsid w:val="00151F10"/>
    <w:rsid w:val="001523F6"/>
    <w:rsid w:val="00154032"/>
    <w:rsid w:val="001547D3"/>
    <w:rsid w:val="001559BD"/>
    <w:rsid w:val="00155C16"/>
    <w:rsid w:val="00155CBC"/>
    <w:rsid w:val="00155EFA"/>
    <w:rsid w:val="00156A60"/>
    <w:rsid w:val="001573C3"/>
    <w:rsid w:val="00157C76"/>
    <w:rsid w:val="00157F09"/>
    <w:rsid w:val="00157F79"/>
    <w:rsid w:val="0016167E"/>
    <w:rsid w:val="0016309C"/>
    <w:rsid w:val="00163396"/>
    <w:rsid w:val="00163E37"/>
    <w:rsid w:val="00163E84"/>
    <w:rsid w:val="001647CF"/>
    <w:rsid w:val="00164C91"/>
    <w:rsid w:val="00165A12"/>
    <w:rsid w:val="001668AA"/>
    <w:rsid w:val="00166BA5"/>
    <w:rsid w:val="00166BD3"/>
    <w:rsid w:val="001675B1"/>
    <w:rsid w:val="0016789D"/>
    <w:rsid w:val="00167A92"/>
    <w:rsid w:val="00167C87"/>
    <w:rsid w:val="001705AF"/>
    <w:rsid w:val="00170911"/>
    <w:rsid w:val="00170A14"/>
    <w:rsid w:val="00170BD5"/>
    <w:rsid w:val="00171F01"/>
    <w:rsid w:val="00171F24"/>
    <w:rsid w:val="001725F8"/>
    <w:rsid w:val="00172A3B"/>
    <w:rsid w:val="00172EE3"/>
    <w:rsid w:val="00174736"/>
    <w:rsid w:val="00174A53"/>
    <w:rsid w:val="00174AAE"/>
    <w:rsid w:val="00174F19"/>
    <w:rsid w:val="00175CB3"/>
    <w:rsid w:val="00176023"/>
    <w:rsid w:val="001779EA"/>
    <w:rsid w:val="00177E7E"/>
    <w:rsid w:val="0018082C"/>
    <w:rsid w:val="00180BB5"/>
    <w:rsid w:val="001813CF"/>
    <w:rsid w:val="001826E5"/>
    <w:rsid w:val="00182C65"/>
    <w:rsid w:val="00182ED4"/>
    <w:rsid w:val="00183360"/>
    <w:rsid w:val="0018351B"/>
    <w:rsid w:val="0018356F"/>
    <w:rsid w:val="00183B94"/>
    <w:rsid w:val="001848C7"/>
    <w:rsid w:val="00185038"/>
    <w:rsid w:val="001859CA"/>
    <w:rsid w:val="00186A43"/>
    <w:rsid w:val="00186E59"/>
    <w:rsid w:val="00187290"/>
    <w:rsid w:val="001874A7"/>
    <w:rsid w:val="001876C5"/>
    <w:rsid w:val="00187C18"/>
    <w:rsid w:val="00187D68"/>
    <w:rsid w:val="00190155"/>
    <w:rsid w:val="00190333"/>
    <w:rsid w:val="001906B5"/>
    <w:rsid w:val="001913A7"/>
    <w:rsid w:val="00191AC7"/>
    <w:rsid w:val="00192198"/>
    <w:rsid w:val="00192463"/>
    <w:rsid w:val="00192F00"/>
    <w:rsid w:val="00194163"/>
    <w:rsid w:val="00194359"/>
    <w:rsid w:val="00194FEB"/>
    <w:rsid w:val="00195947"/>
    <w:rsid w:val="00196ABB"/>
    <w:rsid w:val="00196BF0"/>
    <w:rsid w:val="001970A4"/>
    <w:rsid w:val="00197A3A"/>
    <w:rsid w:val="00197AD1"/>
    <w:rsid w:val="001A0367"/>
    <w:rsid w:val="001A0A36"/>
    <w:rsid w:val="001A0D4E"/>
    <w:rsid w:val="001A17DA"/>
    <w:rsid w:val="001A2397"/>
    <w:rsid w:val="001A2992"/>
    <w:rsid w:val="001A2D43"/>
    <w:rsid w:val="001A39D4"/>
    <w:rsid w:val="001A3A38"/>
    <w:rsid w:val="001A6886"/>
    <w:rsid w:val="001A70DE"/>
    <w:rsid w:val="001A7E9E"/>
    <w:rsid w:val="001A7F58"/>
    <w:rsid w:val="001B0020"/>
    <w:rsid w:val="001B0A83"/>
    <w:rsid w:val="001B0D14"/>
    <w:rsid w:val="001B19AF"/>
    <w:rsid w:val="001B1CB4"/>
    <w:rsid w:val="001B2B96"/>
    <w:rsid w:val="001B2DA1"/>
    <w:rsid w:val="001B2F20"/>
    <w:rsid w:val="001B2FCA"/>
    <w:rsid w:val="001B3BE5"/>
    <w:rsid w:val="001B3F87"/>
    <w:rsid w:val="001B4026"/>
    <w:rsid w:val="001B4C38"/>
    <w:rsid w:val="001B598C"/>
    <w:rsid w:val="001B6419"/>
    <w:rsid w:val="001B76A6"/>
    <w:rsid w:val="001B792A"/>
    <w:rsid w:val="001C0052"/>
    <w:rsid w:val="001C07F8"/>
    <w:rsid w:val="001C0B61"/>
    <w:rsid w:val="001C1147"/>
    <w:rsid w:val="001C1333"/>
    <w:rsid w:val="001C264C"/>
    <w:rsid w:val="001C29F3"/>
    <w:rsid w:val="001C2D7D"/>
    <w:rsid w:val="001C2F59"/>
    <w:rsid w:val="001C3687"/>
    <w:rsid w:val="001C3779"/>
    <w:rsid w:val="001C3C9D"/>
    <w:rsid w:val="001C59E1"/>
    <w:rsid w:val="001C60A6"/>
    <w:rsid w:val="001C6C08"/>
    <w:rsid w:val="001C73DE"/>
    <w:rsid w:val="001C76AD"/>
    <w:rsid w:val="001C7984"/>
    <w:rsid w:val="001C7E16"/>
    <w:rsid w:val="001D0646"/>
    <w:rsid w:val="001D1595"/>
    <w:rsid w:val="001D19CA"/>
    <w:rsid w:val="001D1B55"/>
    <w:rsid w:val="001D1BCC"/>
    <w:rsid w:val="001D1F0B"/>
    <w:rsid w:val="001D2056"/>
    <w:rsid w:val="001D220F"/>
    <w:rsid w:val="001D2B9E"/>
    <w:rsid w:val="001D3216"/>
    <w:rsid w:val="001D3821"/>
    <w:rsid w:val="001D39AF"/>
    <w:rsid w:val="001D42D1"/>
    <w:rsid w:val="001D547F"/>
    <w:rsid w:val="001D5F99"/>
    <w:rsid w:val="001D6121"/>
    <w:rsid w:val="001D64E5"/>
    <w:rsid w:val="001D6EB8"/>
    <w:rsid w:val="001D6ED2"/>
    <w:rsid w:val="001D7F28"/>
    <w:rsid w:val="001E0200"/>
    <w:rsid w:val="001E05EC"/>
    <w:rsid w:val="001E0E91"/>
    <w:rsid w:val="001E13F8"/>
    <w:rsid w:val="001E1BE0"/>
    <w:rsid w:val="001E2165"/>
    <w:rsid w:val="001E23A0"/>
    <w:rsid w:val="001E27F1"/>
    <w:rsid w:val="001E3199"/>
    <w:rsid w:val="001E350D"/>
    <w:rsid w:val="001E4270"/>
    <w:rsid w:val="001E4401"/>
    <w:rsid w:val="001E47BC"/>
    <w:rsid w:val="001E4809"/>
    <w:rsid w:val="001E4A41"/>
    <w:rsid w:val="001E4F4F"/>
    <w:rsid w:val="001E6B26"/>
    <w:rsid w:val="001E6D28"/>
    <w:rsid w:val="001E7469"/>
    <w:rsid w:val="001E79EC"/>
    <w:rsid w:val="001E7A89"/>
    <w:rsid w:val="001F0F71"/>
    <w:rsid w:val="001F27F4"/>
    <w:rsid w:val="001F3DC0"/>
    <w:rsid w:val="001F3F29"/>
    <w:rsid w:val="001F4C5A"/>
    <w:rsid w:val="001F4EA9"/>
    <w:rsid w:val="001F4EBE"/>
    <w:rsid w:val="001F4F73"/>
    <w:rsid w:val="001F566D"/>
    <w:rsid w:val="001F6425"/>
    <w:rsid w:val="001F6772"/>
    <w:rsid w:val="001F6788"/>
    <w:rsid w:val="001F6CE8"/>
    <w:rsid w:val="001F7421"/>
    <w:rsid w:val="00200195"/>
    <w:rsid w:val="00200B5F"/>
    <w:rsid w:val="00201EEF"/>
    <w:rsid w:val="00202476"/>
    <w:rsid w:val="00202B58"/>
    <w:rsid w:val="002047C8"/>
    <w:rsid w:val="0020502F"/>
    <w:rsid w:val="002052B3"/>
    <w:rsid w:val="00205453"/>
    <w:rsid w:val="002058F9"/>
    <w:rsid w:val="002059AE"/>
    <w:rsid w:val="0020650A"/>
    <w:rsid w:val="0020728B"/>
    <w:rsid w:val="00207CD0"/>
    <w:rsid w:val="00207F32"/>
    <w:rsid w:val="00211310"/>
    <w:rsid w:val="00211CA9"/>
    <w:rsid w:val="00212B1F"/>
    <w:rsid w:val="00213340"/>
    <w:rsid w:val="00213341"/>
    <w:rsid w:val="00213D7C"/>
    <w:rsid w:val="00214513"/>
    <w:rsid w:val="00214FDD"/>
    <w:rsid w:val="002155B7"/>
    <w:rsid w:val="00215A25"/>
    <w:rsid w:val="0021606D"/>
    <w:rsid w:val="0021766A"/>
    <w:rsid w:val="0022092E"/>
    <w:rsid w:val="00220C88"/>
    <w:rsid w:val="00221D22"/>
    <w:rsid w:val="002225D3"/>
    <w:rsid w:val="00222A35"/>
    <w:rsid w:val="0022301D"/>
    <w:rsid w:val="002236F0"/>
    <w:rsid w:val="002238B4"/>
    <w:rsid w:val="00223AC5"/>
    <w:rsid w:val="00224093"/>
    <w:rsid w:val="00224B2C"/>
    <w:rsid w:val="00224D80"/>
    <w:rsid w:val="00225654"/>
    <w:rsid w:val="002261B9"/>
    <w:rsid w:val="002262F2"/>
    <w:rsid w:val="00226A14"/>
    <w:rsid w:val="00226F3A"/>
    <w:rsid w:val="002272E2"/>
    <w:rsid w:val="00227706"/>
    <w:rsid w:val="00227E55"/>
    <w:rsid w:val="00230438"/>
    <w:rsid w:val="00231276"/>
    <w:rsid w:val="00231984"/>
    <w:rsid w:val="00232AA0"/>
    <w:rsid w:val="00234315"/>
    <w:rsid w:val="002347C4"/>
    <w:rsid w:val="002347CD"/>
    <w:rsid w:val="002349D7"/>
    <w:rsid w:val="00234CA0"/>
    <w:rsid w:val="00234CDF"/>
    <w:rsid w:val="00235249"/>
    <w:rsid w:val="00235B8D"/>
    <w:rsid w:val="002368A4"/>
    <w:rsid w:val="00236B91"/>
    <w:rsid w:val="00236BF6"/>
    <w:rsid w:val="002401E0"/>
    <w:rsid w:val="00240CF1"/>
    <w:rsid w:val="002424C0"/>
    <w:rsid w:val="00242617"/>
    <w:rsid w:val="00242CAA"/>
    <w:rsid w:val="00243645"/>
    <w:rsid w:val="00243F88"/>
    <w:rsid w:val="0024503B"/>
    <w:rsid w:val="00245320"/>
    <w:rsid w:val="0024573D"/>
    <w:rsid w:val="00245D74"/>
    <w:rsid w:val="0024680C"/>
    <w:rsid w:val="00246D03"/>
    <w:rsid w:val="00246DDF"/>
    <w:rsid w:val="00246EC5"/>
    <w:rsid w:val="002511C0"/>
    <w:rsid w:val="002532ED"/>
    <w:rsid w:val="00254262"/>
    <w:rsid w:val="0025546F"/>
    <w:rsid w:val="002558E8"/>
    <w:rsid w:val="00255996"/>
    <w:rsid w:val="00255E5A"/>
    <w:rsid w:val="00256418"/>
    <w:rsid w:val="00256B7D"/>
    <w:rsid w:val="002573CC"/>
    <w:rsid w:val="0025744C"/>
    <w:rsid w:val="00260FAA"/>
    <w:rsid w:val="00261C1A"/>
    <w:rsid w:val="00262045"/>
    <w:rsid w:val="00262338"/>
    <w:rsid w:val="00263178"/>
    <w:rsid w:val="00263301"/>
    <w:rsid w:val="00263694"/>
    <w:rsid w:val="00263938"/>
    <w:rsid w:val="002639A5"/>
    <w:rsid w:val="00263E2D"/>
    <w:rsid w:val="00264032"/>
    <w:rsid w:val="002646D7"/>
    <w:rsid w:val="00264837"/>
    <w:rsid w:val="00264990"/>
    <w:rsid w:val="0026561C"/>
    <w:rsid w:val="00265696"/>
    <w:rsid w:val="0026599D"/>
    <w:rsid w:val="00265D24"/>
    <w:rsid w:val="00266504"/>
    <w:rsid w:val="002671D7"/>
    <w:rsid w:val="0026762D"/>
    <w:rsid w:val="00267F72"/>
    <w:rsid w:val="00270635"/>
    <w:rsid w:val="00271062"/>
    <w:rsid w:val="0027160A"/>
    <w:rsid w:val="00271DC8"/>
    <w:rsid w:val="0027259C"/>
    <w:rsid w:val="002733C5"/>
    <w:rsid w:val="00273543"/>
    <w:rsid w:val="00274C82"/>
    <w:rsid w:val="00275768"/>
    <w:rsid w:val="0027600A"/>
    <w:rsid w:val="00276312"/>
    <w:rsid w:val="0027654D"/>
    <w:rsid w:val="0027670E"/>
    <w:rsid w:val="00281009"/>
    <w:rsid w:val="002810DF"/>
    <w:rsid w:val="0028125B"/>
    <w:rsid w:val="002812AB"/>
    <w:rsid w:val="00281617"/>
    <w:rsid w:val="002816D8"/>
    <w:rsid w:val="00281F8F"/>
    <w:rsid w:val="00282A8C"/>
    <w:rsid w:val="0028320F"/>
    <w:rsid w:val="00283C8A"/>
    <w:rsid w:val="0028412C"/>
    <w:rsid w:val="00284A5A"/>
    <w:rsid w:val="00284D41"/>
    <w:rsid w:val="002854EE"/>
    <w:rsid w:val="0028565C"/>
    <w:rsid w:val="00285887"/>
    <w:rsid w:val="00285960"/>
    <w:rsid w:val="002868E8"/>
    <w:rsid w:val="00286D59"/>
    <w:rsid w:val="002875DE"/>
    <w:rsid w:val="00287E07"/>
    <w:rsid w:val="00290EB3"/>
    <w:rsid w:val="00290FB6"/>
    <w:rsid w:val="00291522"/>
    <w:rsid w:val="002927B5"/>
    <w:rsid w:val="00292846"/>
    <w:rsid w:val="002928AC"/>
    <w:rsid w:val="00292A90"/>
    <w:rsid w:val="00292CD6"/>
    <w:rsid w:val="00294CB7"/>
    <w:rsid w:val="0029511A"/>
    <w:rsid w:val="00295E8C"/>
    <w:rsid w:val="002963E6"/>
    <w:rsid w:val="002966F6"/>
    <w:rsid w:val="002971D6"/>
    <w:rsid w:val="00297722"/>
    <w:rsid w:val="002978B0"/>
    <w:rsid w:val="00297E0C"/>
    <w:rsid w:val="002A241F"/>
    <w:rsid w:val="002A2B5F"/>
    <w:rsid w:val="002A2F08"/>
    <w:rsid w:val="002A3641"/>
    <w:rsid w:val="002A41A4"/>
    <w:rsid w:val="002A495F"/>
    <w:rsid w:val="002A4CE1"/>
    <w:rsid w:val="002A60F8"/>
    <w:rsid w:val="002A68DE"/>
    <w:rsid w:val="002A6F2A"/>
    <w:rsid w:val="002A706F"/>
    <w:rsid w:val="002A70EA"/>
    <w:rsid w:val="002A7363"/>
    <w:rsid w:val="002A7F43"/>
    <w:rsid w:val="002B2060"/>
    <w:rsid w:val="002B234A"/>
    <w:rsid w:val="002B365E"/>
    <w:rsid w:val="002B382E"/>
    <w:rsid w:val="002B3AA9"/>
    <w:rsid w:val="002B3E6C"/>
    <w:rsid w:val="002B489A"/>
    <w:rsid w:val="002B524C"/>
    <w:rsid w:val="002B5D11"/>
    <w:rsid w:val="002B6341"/>
    <w:rsid w:val="002B6352"/>
    <w:rsid w:val="002B67E4"/>
    <w:rsid w:val="002B6BF4"/>
    <w:rsid w:val="002B7B40"/>
    <w:rsid w:val="002C031A"/>
    <w:rsid w:val="002C0526"/>
    <w:rsid w:val="002C06D1"/>
    <w:rsid w:val="002C12B8"/>
    <w:rsid w:val="002C1BB7"/>
    <w:rsid w:val="002C27A8"/>
    <w:rsid w:val="002C31E7"/>
    <w:rsid w:val="002C333E"/>
    <w:rsid w:val="002C3563"/>
    <w:rsid w:val="002C36C8"/>
    <w:rsid w:val="002C37EC"/>
    <w:rsid w:val="002C4673"/>
    <w:rsid w:val="002C4A12"/>
    <w:rsid w:val="002C4EC8"/>
    <w:rsid w:val="002C51A0"/>
    <w:rsid w:val="002C55A8"/>
    <w:rsid w:val="002C57E0"/>
    <w:rsid w:val="002C5C7E"/>
    <w:rsid w:val="002C6905"/>
    <w:rsid w:val="002C701D"/>
    <w:rsid w:val="002C724E"/>
    <w:rsid w:val="002C786C"/>
    <w:rsid w:val="002C7971"/>
    <w:rsid w:val="002C79EB"/>
    <w:rsid w:val="002D0267"/>
    <w:rsid w:val="002D0584"/>
    <w:rsid w:val="002D0D2A"/>
    <w:rsid w:val="002D24C8"/>
    <w:rsid w:val="002D2AA5"/>
    <w:rsid w:val="002D2B31"/>
    <w:rsid w:val="002D2E2A"/>
    <w:rsid w:val="002D4274"/>
    <w:rsid w:val="002D4F19"/>
    <w:rsid w:val="002D5295"/>
    <w:rsid w:val="002D52BF"/>
    <w:rsid w:val="002D6630"/>
    <w:rsid w:val="002D68FA"/>
    <w:rsid w:val="002D6FBC"/>
    <w:rsid w:val="002D7ECA"/>
    <w:rsid w:val="002E0141"/>
    <w:rsid w:val="002E0B5D"/>
    <w:rsid w:val="002E0B76"/>
    <w:rsid w:val="002E13F8"/>
    <w:rsid w:val="002E1495"/>
    <w:rsid w:val="002E2466"/>
    <w:rsid w:val="002E2900"/>
    <w:rsid w:val="002E366D"/>
    <w:rsid w:val="002E3C0D"/>
    <w:rsid w:val="002E43EC"/>
    <w:rsid w:val="002E4883"/>
    <w:rsid w:val="002E4B34"/>
    <w:rsid w:val="002E5B3C"/>
    <w:rsid w:val="002E6120"/>
    <w:rsid w:val="002E645B"/>
    <w:rsid w:val="002E6C82"/>
    <w:rsid w:val="002E7A79"/>
    <w:rsid w:val="002E7BE1"/>
    <w:rsid w:val="002F0E67"/>
    <w:rsid w:val="002F1C8E"/>
    <w:rsid w:val="002F1D9E"/>
    <w:rsid w:val="002F21AA"/>
    <w:rsid w:val="002F2428"/>
    <w:rsid w:val="002F2C6E"/>
    <w:rsid w:val="002F3C88"/>
    <w:rsid w:val="002F3D19"/>
    <w:rsid w:val="002F4067"/>
    <w:rsid w:val="002F47EB"/>
    <w:rsid w:val="002F4CFE"/>
    <w:rsid w:val="002F4DD1"/>
    <w:rsid w:val="002F565F"/>
    <w:rsid w:val="002F6555"/>
    <w:rsid w:val="002F6AB5"/>
    <w:rsid w:val="002F7339"/>
    <w:rsid w:val="002F7461"/>
    <w:rsid w:val="00300354"/>
    <w:rsid w:val="0030203D"/>
    <w:rsid w:val="003025E2"/>
    <w:rsid w:val="00302853"/>
    <w:rsid w:val="00302D2E"/>
    <w:rsid w:val="00303CB0"/>
    <w:rsid w:val="003054A2"/>
    <w:rsid w:val="00305E72"/>
    <w:rsid w:val="00306D24"/>
    <w:rsid w:val="00307712"/>
    <w:rsid w:val="00307D69"/>
    <w:rsid w:val="00310BBE"/>
    <w:rsid w:val="00311E30"/>
    <w:rsid w:val="00311FB7"/>
    <w:rsid w:val="00311FE9"/>
    <w:rsid w:val="00312146"/>
    <w:rsid w:val="00312DA9"/>
    <w:rsid w:val="0031367B"/>
    <w:rsid w:val="0031404A"/>
    <w:rsid w:val="0031450C"/>
    <w:rsid w:val="0031495A"/>
    <w:rsid w:val="00314B7C"/>
    <w:rsid w:val="00314E49"/>
    <w:rsid w:val="00315445"/>
    <w:rsid w:val="003157E9"/>
    <w:rsid w:val="0031632D"/>
    <w:rsid w:val="00317183"/>
    <w:rsid w:val="003204AE"/>
    <w:rsid w:val="003208EF"/>
    <w:rsid w:val="00320A5D"/>
    <w:rsid w:val="00321347"/>
    <w:rsid w:val="00322499"/>
    <w:rsid w:val="00323D35"/>
    <w:rsid w:val="00323F2F"/>
    <w:rsid w:val="00323FBA"/>
    <w:rsid w:val="00324846"/>
    <w:rsid w:val="00324ABD"/>
    <w:rsid w:val="00324D9B"/>
    <w:rsid w:val="0032508B"/>
    <w:rsid w:val="00326C61"/>
    <w:rsid w:val="00326CCC"/>
    <w:rsid w:val="00326DFB"/>
    <w:rsid w:val="00326E6E"/>
    <w:rsid w:val="003272A6"/>
    <w:rsid w:val="003273CB"/>
    <w:rsid w:val="00327470"/>
    <w:rsid w:val="0033125E"/>
    <w:rsid w:val="00331FB5"/>
    <w:rsid w:val="003320D2"/>
    <w:rsid w:val="00332ED2"/>
    <w:rsid w:val="0033325E"/>
    <w:rsid w:val="0033329B"/>
    <w:rsid w:val="003340D0"/>
    <w:rsid w:val="003355CB"/>
    <w:rsid w:val="00335C99"/>
    <w:rsid w:val="00336055"/>
    <w:rsid w:val="00336913"/>
    <w:rsid w:val="0033718C"/>
    <w:rsid w:val="00337407"/>
    <w:rsid w:val="00337BB8"/>
    <w:rsid w:val="00340A28"/>
    <w:rsid w:val="00340E02"/>
    <w:rsid w:val="00341063"/>
    <w:rsid w:val="00341B56"/>
    <w:rsid w:val="00341C6E"/>
    <w:rsid w:val="00341F33"/>
    <w:rsid w:val="003425BB"/>
    <w:rsid w:val="00342E94"/>
    <w:rsid w:val="003431F8"/>
    <w:rsid w:val="00343E6E"/>
    <w:rsid w:val="00343E9A"/>
    <w:rsid w:val="003441E2"/>
    <w:rsid w:val="00344773"/>
    <w:rsid w:val="003450C8"/>
    <w:rsid w:val="003456A1"/>
    <w:rsid w:val="00345BA7"/>
    <w:rsid w:val="00346C45"/>
    <w:rsid w:val="0034782B"/>
    <w:rsid w:val="003478A2"/>
    <w:rsid w:val="00350D2C"/>
    <w:rsid w:val="00350E4F"/>
    <w:rsid w:val="003519FC"/>
    <w:rsid w:val="00351E5C"/>
    <w:rsid w:val="00351F5A"/>
    <w:rsid w:val="0035204F"/>
    <w:rsid w:val="003520BE"/>
    <w:rsid w:val="003523D3"/>
    <w:rsid w:val="003529BD"/>
    <w:rsid w:val="00353214"/>
    <w:rsid w:val="0035351F"/>
    <w:rsid w:val="003538F7"/>
    <w:rsid w:val="00353A6D"/>
    <w:rsid w:val="00354725"/>
    <w:rsid w:val="0035580F"/>
    <w:rsid w:val="00355857"/>
    <w:rsid w:val="00356246"/>
    <w:rsid w:val="00357811"/>
    <w:rsid w:val="00357CB4"/>
    <w:rsid w:val="003604EE"/>
    <w:rsid w:val="00360B65"/>
    <w:rsid w:val="0036135A"/>
    <w:rsid w:val="00361C89"/>
    <w:rsid w:val="00361DC9"/>
    <w:rsid w:val="0036286B"/>
    <w:rsid w:val="00362A11"/>
    <w:rsid w:val="00362AB2"/>
    <w:rsid w:val="00362DE9"/>
    <w:rsid w:val="00362DFE"/>
    <w:rsid w:val="00363371"/>
    <w:rsid w:val="00363B74"/>
    <w:rsid w:val="00363EED"/>
    <w:rsid w:val="00364989"/>
    <w:rsid w:val="00364EF4"/>
    <w:rsid w:val="00365747"/>
    <w:rsid w:val="00365F48"/>
    <w:rsid w:val="003660C1"/>
    <w:rsid w:val="003660D3"/>
    <w:rsid w:val="003664C0"/>
    <w:rsid w:val="00366769"/>
    <w:rsid w:val="003673D5"/>
    <w:rsid w:val="003674AD"/>
    <w:rsid w:val="00367A28"/>
    <w:rsid w:val="00367A3D"/>
    <w:rsid w:val="00367E04"/>
    <w:rsid w:val="003712CD"/>
    <w:rsid w:val="00371306"/>
    <w:rsid w:val="00371323"/>
    <w:rsid w:val="00373121"/>
    <w:rsid w:val="00373CA3"/>
    <w:rsid w:val="00375585"/>
    <w:rsid w:val="003761F2"/>
    <w:rsid w:val="00376A05"/>
    <w:rsid w:val="00376A6B"/>
    <w:rsid w:val="003774FE"/>
    <w:rsid w:val="00377D85"/>
    <w:rsid w:val="003804A0"/>
    <w:rsid w:val="00380E46"/>
    <w:rsid w:val="00382C1C"/>
    <w:rsid w:val="00383E39"/>
    <w:rsid w:val="0038427A"/>
    <w:rsid w:val="00384354"/>
    <w:rsid w:val="00384CAA"/>
    <w:rsid w:val="003859D6"/>
    <w:rsid w:val="00386D00"/>
    <w:rsid w:val="003871D0"/>
    <w:rsid w:val="0039028A"/>
    <w:rsid w:val="00390A49"/>
    <w:rsid w:val="00390E30"/>
    <w:rsid w:val="00391BF4"/>
    <w:rsid w:val="00392823"/>
    <w:rsid w:val="00392F52"/>
    <w:rsid w:val="003938AC"/>
    <w:rsid w:val="00393ABE"/>
    <w:rsid w:val="0039458D"/>
    <w:rsid w:val="00394D61"/>
    <w:rsid w:val="00395201"/>
    <w:rsid w:val="00395CC6"/>
    <w:rsid w:val="003968FD"/>
    <w:rsid w:val="0039788F"/>
    <w:rsid w:val="003978D9"/>
    <w:rsid w:val="00397AE8"/>
    <w:rsid w:val="003A05FC"/>
    <w:rsid w:val="003A067E"/>
    <w:rsid w:val="003A0EBB"/>
    <w:rsid w:val="003A1F5A"/>
    <w:rsid w:val="003A20C4"/>
    <w:rsid w:val="003A2ECE"/>
    <w:rsid w:val="003A4252"/>
    <w:rsid w:val="003A539A"/>
    <w:rsid w:val="003A53F5"/>
    <w:rsid w:val="003A62A4"/>
    <w:rsid w:val="003A69C5"/>
    <w:rsid w:val="003A7476"/>
    <w:rsid w:val="003A7D86"/>
    <w:rsid w:val="003B0577"/>
    <w:rsid w:val="003B0AA1"/>
    <w:rsid w:val="003B1DD7"/>
    <w:rsid w:val="003B243D"/>
    <w:rsid w:val="003B304F"/>
    <w:rsid w:val="003B5D18"/>
    <w:rsid w:val="003B72AA"/>
    <w:rsid w:val="003B795D"/>
    <w:rsid w:val="003C06A6"/>
    <w:rsid w:val="003C0D3F"/>
    <w:rsid w:val="003C11D7"/>
    <w:rsid w:val="003C177C"/>
    <w:rsid w:val="003C1DCB"/>
    <w:rsid w:val="003C24BD"/>
    <w:rsid w:val="003C26A6"/>
    <w:rsid w:val="003C26C1"/>
    <w:rsid w:val="003C370F"/>
    <w:rsid w:val="003C468E"/>
    <w:rsid w:val="003C4F66"/>
    <w:rsid w:val="003C57C0"/>
    <w:rsid w:val="003C5C11"/>
    <w:rsid w:val="003C69ED"/>
    <w:rsid w:val="003C6A5A"/>
    <w:rsid w:val="003C6AAD"/>
    <w:rsid w:val="003C73A0"/>
    <w:rsid w:val="003C76E4"/>
    <w:rsid w:val="003C775E"/>
    <w:rsid w:val="003D0314"/>
    <w:rsid w:val="003D0EDA"/>
    <w:rsid w:val="003D1D4D"/>
    <w:rsid w:val="003D2314"/>
    <w:rsid w:val="003D2D68"/>
    <w:rsid w:val="003D3567"/>
    <w:rsid w:val="003D3682"/>
    <w:rsid w:val="003D37DD"/>
    <w:rsid w:val="003D45DF"/>
    <w:rsid w:val="003D47C6"/>
    <w:rsid w:val="003D4A13"/>
    <w:rsid w:val="003D4A7A"/>
    <w:rsid w:val="003D4E0C"/>
    <w:rsid w:val="003D5853"/>
    <w:rsid w:val="003D5ACF"/>
    <w:rsid w:val="003D6F35"/>
    <w:rsid w:val="003D7E38"/>
    <w:rsid w:val="003D7EAC"/>
    <w:rsid w:val="003E0184"/>
    <w:rsid w:val="003E0BCD"/>
    <w:rsid w:val="003E1724"/>
    <w:rsid w:val="003E1AFA"/>
    <w:rsid w:val="003E1F2C"/>
    <w:rsid w:val="003E375F"/>
    <w:rsid w:val="003E379A"/>
    <w:rsid w:val="003E3A02"/>
    <w:rsid w:val="003E3A78"/>
    <w:rsid w:val="003E4567"/>
    <w:rsid w:val="003E4717"/>
    <w:rsid w:val="003E4DEA"/>
    <w:rsid w:val="003E4E67"/>
    <w:rsid w:val="003E52B0"/>
    <w:rsid w:val="003E57B9"/>
    <w:rsid w:val="003E64DC"/>
    <w:rsid w:val="003E6E7F"/>
    <w:rsid w:val="003E77F6"/>
    <w:rsid w:val="003E7A43"/>
    <w:rsid w:val="003F0553"/>
    <w:rsid w:val="003F0B58"/>
    <w:rsid w:val="003F0D40"/>
    <w:rsid w:val="003F10C7"/>
    <w:rsid w:val="003F18DE"/>
    <w:rsid w:val="003F2236"/>
    <w:rsid w:val="003F27B7"/>
    <w:rsid w:val="003F38C6"/>
    <w:rsid w:val="003F3A5E"/>
    <w:rsid w:val="003F3D44"/>
    <w:rsid w:val="003F4051"/>
    <w:rsid w:val="003F4489"/>
    <w:rsid w:val="003F5812"/>
    <w:rsid w:val="003F5878"/>
    <w:rsid w:val="003F625A"/>
    <w:rsid w:val="003F6AA4"/>
    <w:rsid w:val="003F6EA1"/>
    <w:rsid w:val="003F6F59"/>
    <w:rsid w:val="00400987"/>
    <w:rsid w:val="00400E4A"/>
    <w:rsid w:val="00401A73"/>
    <w:rsid w:val="00402665"/>
    <w:rsid w:val="004028E7"/>
    <w:rsid w:val="00402E9A"/>
    <w:rsid w:val="0040375B"/>
    <w:rsid w:val="0040378A"/>
    <w:rsid w:val="00403FA8"/>
    <w:rsid w:val="00404040"/>
    <w:rsid w:val="00404213"/>
    <w:rsid w:val="004042DF"/>
    <w:rsid w:val="00404442"/>
    <w:rsid w:val="00404614"/>
    <w:rsid w:val="004048AC"/>
    <w:rsid w:val="00404B8E"/>
    <w:rsid w:val="004068C2"/>
    <w:rsid w:val="00406905"/>
    <w:rsid w:val="00406E61"/>
    <w:rsid w:val="00407CF0"/>
    <w:rsid w:val="00407DD6"/>
    <w:rsid w:val="004105B1"/>
    <w:rsid w:val="00410E7B"/>
    <w:rsid w:val="004120FA"/>
    <w:rsid w:val="00412335"/>
    <w:rsid w:val="00412559"/>
    <w:rsid w:val="004145F0"/>
    <w:rsid w:val="004149AB"/>
    <w:rsid w:val="0041577E"/>
    <w:rsid w:val="00415E7F"/>
    <w:rsid w:val="004166F4"/>
    <w:rsid w:val="004174B8"/>
    <w:rsid w:val="0041763B"/>
    <w:rsid w:val="00417B45"/>
    <w:rsid w:val="00420288"/>
    <w:rsid w:val="00420393"/>
    <w:rsid w:val="00420B1A"/>
    <w:rsid w:val="004210CA"/>
    <w:rsid w:val="00421C78"/>
    <w:rsid w:val="00422163"/>
    <w:rsid w:val="004224CE"/>
    <w:rsid w:val="00422584"/>
    <w:rsid w:val="00423D5E"/>
    <w:rsid w:val="0042423F"/>
    <w:rsid w:val="00424A78"/>
    <w:rsid w:val="004254DB"/>
    <w:rsid w:val="004254E0"/>
    <w:rsid w:val="00426A4B"/>
    <w:rsid w:val="00427EEA"/>
    <w:rsid w:val="00430E04"/>
    <w:rsid w:val="0043114F"/>
    <w:rsid w:val="00431836"/>
    <w:rsid w:val="004321E6"/>
    <w:rsid w:val="0043268E"/>
    <w:rsid w:val="0043278E"/>
    <w:rsid w:val="004332A4"/>
    <w:rsid w:val="00435908"/>
    <w:rsid w:val="004360AC"/>
    <w:rsid w:val="00436A40"/>
    <w:rsid w:val="00436B83"/>
    <w:rsid w:val="00436E12"/>
    <w:rsid w:val="004373F2"/>
    <w:rsid w:val="00437916"/>
    <w:rsid w:val="0043791E"/>
    <w:rsid w:val="00440989"/>
    <w:rsid w:val="00441061"/>
    <w:rsid w:val="00441FD6"/>
    <w:rsid w:val="00443397"/>
    <w:rsid w:val="00443959"/>
    <w:rsid w:val="004452BF"/>
    <w:rsid w:val="0044560C"/>
    <w:rsid w:val="00445694"/>
    <w:rsid w:val="00445EC4"/>
    <w:rsid w:val="00446249"/>
    <w:rsid w:val="0044665F"/>
    <w:rsid w:val="00446A52"/>
    <w:rsid w:val="004501C9"/>
    <w:rsid w:val="00450BA4"/>
    <w:rsid w:val="00450C70"/>
    <w:rsid w:val="00452BA0"/>
    <w:rsid w:val="00453344"/>
    <w:rsid w:val="004539D7"/>
    <w:rsid w:val="00454BCC"/>
    <w:rsid w:val="00454E76"/>
    <w:rsid w:val="0045501B"/>
    <w:rsid w:val="004558EF"/>
    <w:rsid w:val="00457080"/>
    <w:rsid w:val="004574DA"/>
    <w:rsid w:val="00460891"/>
    <w:rsid w:val="00460DD4"/>
    <w:rsid w:val="0046162F"/>
    <w:rsid w:val="00461B35"/>
    <w:rsid w:val="0046276A"/>
    <w:rsid w:val="004631BE"/>
    <w:rsid w:val="004648B2"/>
    <w:rsid w:val="00464AF7"/>
    <w:rsid w:val="00464FB2"/>
    <w:rsid w:val="00465485"/>
    <w:rsid w:val="004662A8"/>
    <w:rsid w:val="00466CDC"/>
    <w:rsid w:val="0046745E"/>
    <w:rsid w:val="00470C12"/>
    <w:rsid w:val="004718E1"/>
    <w:rsid w:val="004725ED"/>
    <w:rsid w:val="0047327E"/>
    <w:rsid w:val="004736BE"/>
    <w:rsid w:val="004737D9"/>
    <w:rsid w:val="00473F16"/>
    <w:rsid w:val="0047469E"/>
    <w:rsid w:val="0047556D"/>
    <w:rsid w:val="00475789"/>
    <w:rsid w:val="00476170"/>
    <w:rsid w:val="00477127"/>
    <w:rsid w:val="004771B0"/>
    <w:rsid w:val="004801D4"/>
    <w:rsid w:val="00480284"/>
    <w:rsid w:val="00480BE9"/>
    <w:rsid w:val="00480C0B"/>
    <w:rsid w:val="004811DA"/>
    <w:rsid w:val="00481497"/>
    <w:rsid w:val="004820B0"/>
    <w:rsid w:val="00482117"/>
    <w:rsid w:val="00482973"/>
    <w:rsid w:val="00482E2F"/>
    <w:rsid w:val="0048389D"/>
    <w:rsid w:val="00484780"/>
    <w:rsid w:val="00484858"/>
    <w:rsid w:val="00484B1F"/>
    <w:rsid w:val="00484BE0"/>
    <w:rsid w:val="00484F6F"/>
    <w:rsid w:val="00485267"/>
    <w:rsid w:val="004859B4"/>
    <w:rsid w:val="004866A0"/>
    <w:rsid w:val="00486ACD"/>
    <w:rsid w:val="004877CA"/>
    <w:rsid w:val="004903FA"/>
    <w:rsid w:val="00490466"/>
    <w:rsid w:val="004906B4"/>
    <w:rsid w:val="00490B8D"/>
    <w:rsid w:val="00491649"/>
    <w:rsid w:val="0049255A"/>
    <w:rsid w:val="00492C65"/>
    <w:rsid w:val="0049403F"/>
    <w:rsid w:val="0049427B"/>
    <w:rsid w:val="00494323"/>
    <w:rsid w:val="00494349"/>
    <w:rsid w:val="00494485"/>
    <w:rsid w:val="00494873"/>
    <w:rsid w:val="0049682B"/>
    <w:rsid w:val="0049762B"/>
    <w:rsid w:val="00497D0E"/>
    <w:rsid w:val="004A014B"/>
    <w:rsid w:val="004A0F27"/>
    <w:rsid w:val="004A0F37"/>
    <w:rsid w:val="004A0F68"/>
    <w:rsid w:val="004A1CAD"/>
    <w:rsid w:val="004A22AC"/>
    <w:rsid w:val="004A353C"/>
    <w:rsid w:val="004A3608"/>
    <w:rsid w:val="004A4637"/>
    <w:rsid w:val="004A4FBD"/>
    <w:rsid w:val="004A5497"/>
    <w:rsid w:val="004A6D47"/>
    <w:rsid w:val="004A73E1"/>
    <w:rsid w:val="004A7468"/>
    <w:rsid w:val="004A76FF"/>
    <w:rsid w:val="004A7810"/>
    <w:rsid w:val="004A7E93"/>
    <w:rsid w:val="004B021E"/>
    <w:rsid w:val="004B0BE7"/>
    <w:rsid w:val="004B0CB6"/>
    <w:rsid w:val="004B1276"/>
    <w:rsid w:val="004B2BA3"/>
    <w:rsid w:val="004B2ECF"/>
    <w:rsid w:val="004B3CFB"/>
    <w:rsid w:val="004B3F5F"/>
    <w:rsid w:val="004B5D6B"/>
    <w:rsid w:val="004B5FA5"/>
    <w:rsid w:val="004B7593"/>
    <w:rsid w:val="004B76F8"/>
    <w:rsid w:val="004B7D4F"/>
    <w:rsid w:val="004B7EE4"/>
    <w:rsid w:val="004C1FA6"/>
    <w:rsid w:val="004C2869"/>
    <w:rsid w:val="004C2A40"/>
    <w:rsid w:val="004C2D96"/>
    <w:rsid w:val="004C2FCC"/>
    <w:rsid w:val="004C36EA"/>
    <w:rsid w:val="004C3EFD"/>
    <w:rsid w:val="004C427A"/>
    <w:rsid w:val="004C4406"/>
    <w:rsid w:val="004C5AB4"/>
    <w:rsid w:val="004C5C79"/>
    <w:rsid w:val="004C5CFD"/>
    <w:rsid w:val="004C67FD"/>
    <w:rsid w:val="004C6D59"/>
    <w:rsid w:val="004C6FD4"/>
    <w:rsid w:val="004D0BFB"/>
    <w:rsid w:val="004D12C0"/>
    <w:rsid w:val="004D13A3"/>
    <w:rsid w:val="004D18EA"/>
    <w:rsid w:val="004D1D49"/>
    <w:rsid w:val="004D2849"/>
    <w:rsid w:val="004D2B29"/>
    <w:rsid w:val="004D3713"/>
    <w:rsid w:val="004D4217"/>
    <w:rsid w:val="004D4686"/>
    <w:rsid w:val="004D4BA8"/>
    <w:rsid w:val="004D53C0"/>
    <w:rsid w:val="004D5EFA"/>
    <w:rsid w:val="004D6254"/>
    <w:rsid w:val="004D70FD"/>
    <w:rsid w:val="004D73C3"/>
    <w:rsid w:val="004D7E99"/>
    <w:rsid w:val="004E00CE"/>
    <w:rsid w:val="004E05E9"/>
    <w:rsid w:val="004E0C26"/>
    <w:rsid w:val="004E1D71"/>
    <w:rsid w:val="004E2BDB"/>
    <w:rsid w:val="004E307B"/>
    <w:rsid w:val="004E330B"/>
    <w:rsid w:val="004E5E1D"/>
    <w:rsid w:val="004E5ED2"/>
    <w:rsid w:val="004E6757"/>
    <w:rsid w:val="004E6FF8"/>
    <w:rsid w:val="004F0966"/>
    <w:rsid w:val="004F0BCF"/>
    <w:rsid w:val="004F1D30"/>
    <w:rsid w:val="004F275E"/>
    <w:rsid w:val="004F2D8B"/>
    <w:rsid w:val="004F35B6"/>
    <w:rsid w:val="004F360B"/>
    <w:rsid w:val="004F3774"/>
    <w:rsid w:val="004F50AF"/>
    <w:rsid w:val="004F55A3"/>
    <w:rsid w:val="004F681D"/>
    <w:rsid w:val="004F6E14"/>
    <w:rsid w:val="004F7373"/>
    <w:rsid w:val="004F77E9"/>
    <w:rsid w:val="005020EB"/>
    <w:rsid w:val="0050228C"/>
    <w:rsid w:val="00502857"/>
    <w:rsid w:val="00502E45"/>
    <w:rsid w:val="00503C5B"/>
    <w:rsid w:val="005040B0"/>
    <w:rsid w:val="005044A9"/>
    <w:rsid w:val="00504F68"/>
    <w:rsid w:val="005054DC"/>
    <w:rsid w:val="0050565C"/>
    <w:rsid w:val="00505994"/>
    <w:rsid w:val="00505FD4"/>
    <w:rsid w:val="005062F0"/>
    <w:rsid w:val="00506E25"/>
    <w:rsid w:val="00507227"/>
    <w:rsid w:val="00507489"/>
    <w:rsid w:val="00507A41"/>
    <w:rsid w:val="00510CB6"/>
    <w:rsid w:val="0051106A"/>
    <w:rsid w:val="0051132C"/>
    <w:rsid w:val="00511514"/>
    <w:rsid w:val="005119D0"/>
    <w:rsid w:val="00511C26"/>
    <w:rsid w:val="005123D4"/>
    <w:rsid w:val="00513483"/>
    <w:rsid w:val="00514353"/>
    <w:rsid w:val="00514A55"/>
    <w:rsid w:val="00514C67"/>
    <w:rsid w:val="00514EF5"/>
    <w:rsid w:val="0051521F"/>
    <w:rsid w:val="0051599C"/>
    <w:rsid w:val="005165F5"/>
    <w:rsid w:val="0051782D"/>
    <w:rsid w:val="0052087E"/>
    <w:rsid w:val="00521C18"/>
    <w:rsid w:val="005227C0"/>
    <w:rsid w:val="00522E0F"/>
    <w:rsid w:val="0052315E"/>
    <w:rsid w:val="005239D0"/>
    <w:rsid w:val="00523B73"/>
    <w:rsid w:val="00524549"/>
    <w:rsid w:val="00530ED3"/>
    <w:rsid w:val="005313F8"/>
    <w:rsid w:val="00531D45"/>
    <w:rsid w:val="00532448"/>
    <w:rsid w:val="00532BD9"/>
    <w:rsid w:val="00532D36"/>
    <w:rsid w:val="00533D2D"/>
    <w:rsid w:val="0053438E"/>
    <w:rsid w:val="005343E5"/>
    <w:rsid w:val="00534514"/>
    <w:rsid w:val="005346B7"/>
    <w:rsid w:val="00534934"/>
    <w:rsid w:val="005355EE"/>
    <w:rsid w:val="00535B16"/>
    <w:rsid w:val="005366D0"/>
    <w:rsid w:val="00536B54"/>
    <w:rsid w:val="0053710B"/>
    <w:rsid w:val="00537837"/>
    <w:rsid w:val="00537CB2"/>
    <w:rsid w:val="00537E27"/>
    <w:rsid w:val="0054078B"/>
    <w:rsid w:val="00540799"/>
    <w:rsid w:val="00540B4D"/>
    <w:rsid w:val="00540FFA"/>
    <w:rsid w:val="0054284A"/>
    <w:rsid w:val="00542930"/>
    <w:rsid w:val="005435B3"/>
    <w:rsid w:val="00543A16"/>
    <w:rsid w:val="00545456"/>
    <w:rsid w:val="00545568"/>
    <w:rsid w:val="00546B32"/>
    <w:rsid w:val="00546D61"/>
    <w:rsid w:val="005475E5"/>
    <w:rsid w:val="00550849"/>
    <w:rsid w:val="00550866"/>
    <w:rsid w:val="0055094D"/>
    <w:rsid w:val="00550A0D"/>
    <w:rsid w:val="0055111B"/>
    <w:rsid w:val="005524DB"/>
    <w:rsid w:val="0055298F"/>
    <w:rsid w:val="00552ACB"/>
    <w:rsid w:val="00552FAB"/>
    <w:rsid w:val="005544F6"/>
    <w:rsid w:val="00554BF3"/>
    <w:rsid w:val="0055655F"/>
    <w:rsid w:val="0055657D"/>
    <w:rsid w:val="005569D6"/>
    <w:rsid w:val="005576C2"/>
    <w:rsid w:val="005579B9"/>
    <w:rsid w:val="00557A37"/>
    <w:rsid w:val="00557DAE"/>
    <w:rsid w:val="005600A3"/>
    <w:rsid w:val="00560875"/>
    <w:rsid w:val="00560D0D"/>
    <w:rsid w:val="005619EC"/>
    <w:rsid w:val="0056213E"/>
    <w:rsid w:val="005627D3"/>
    <w:rsid w:val="00562948"/>
    <w:rsid w:val="005632F1"/>
    <w:rsid w:val="00563F07"/>
    <w:rsid w:val="005644AD"/>
    <w:rsid w:val="00564C86"/>
    <w:rsid w:val="00564F05"/>
    <w:rsid w:val="00565FB1"/>
    <w:rsid w:val="0056617C"/>
    <w:rsid w:val="005662FB"/>
    <w:rsid w:val="005664A1"/>
    <w:rsid w:val="00567781"/>
    <w:rsid w:val="00567ECC"/>
    <w:rsid w:val="00570147"/>
    <w:rsid w:val="0057019C"/>
    <w:rsid w:val="00570582"/>
    <w:rsid w:val="005710E5"/>
    <w:rsid w:val="005713B1"/>
    <w:rsid w:val="00571888"/>
    <w:rsid w:val="00571E1A"/>
    <w:rsid w:val="005721D7"/>
    <w:rsid w:val="0057363E"/>
    <w:rsid w:val="00575148"/>
    <w:rsid w:val="0057624B"/>
    <w:rsid w:val="0057644D"/>
    <w:rsid w:val="0057649A"/>
    <w:rsid w:val="005801E0"/>
    <w:rsid w:val="005824C0"/>
    <w:rsid w:val="0058304F"/>
    <w:rsid w:val="00583090"/>
    <w:rsid w:val="005831A5"/>
    <w:rsid w:val="005835F4"/>
    <w:rsid w:val="00583EFE"/>
    <w:rsid w:val="00584076"/>
    <w:rsid w:val="005841A3"/>
    <w:rsid w:val="005841E4"/>
    <w:rsid w:val="0058447B"/>
    <w:rsid w:val="005866DE"/>
    <w:rsid w:val="00586D9A"/>
    <w:rsid w:val="0058768D"/>
    <w:rsid w:val="00587763"/>
    <w:rsid w:val="0058799F"/>
    <w:rsid w:val="0059019B"/>
    <w:rsid w:val="00590CFB"/>
    <w:rsid w:val="00590EAE"/>
    <w:rsid w:val="0059112A"/>
    <w:rsid w:val="0059116B"/>
    <w:rsid w:val="00591B65"/>
    <w:rsid w:val="00591FF4"/>
    <w:rsid w:val="00592A14"/>
    <w:rsid w:val="00592A6A"/>
    <w:rsid w:val="00593216"/>
    <w:rsid w:val="00594BC3"/>
    <w:rsid w:val="005961E0"/>
    <w:rsid w:val="0059621D"/>
    <w:rsid w:val="00596CA7"/>
    <w:rsid w:val="00596DC8"/>
    <w:rsid w:val="00596E16"/>
    <w:rsid w:val="00597A78"/>
    <w:rsid w:val="00597DC7"/>
    <w:rsid w:val="005A0233"/>
    <w:rsid w:val="005A165C"/>
    <w:rsid w:val="005A16A3"/>
    <w:rsid w:val="005A1C48"/>
    <w:rsid w:val="005A253A"/>
    <w:rsid w:val="005A281F"/>
    <w:rsid w:val="005A289A"/>
    <w:rsid w:val="005A2AD8"/>
    <w:rsid w:val="005A2BCE"/>
    <w:rsid w:val="005A3152"/>
    <w:rsid w:val="005A40AF"/>
    <w:rsid w:val="005A45AB"/>
    <w:rsid w:val="005A4623"/>
    <w:rsid w:val="005A5164"/>
    <w:rsid w:val="005A648A"/>
    <w:rsid w:val="005A64BF"/>
    <w:rsid w:val="005A656F"/>
    <w:rsid w:val="005A671F"/>
    <w:rsid w:val="005B0565"/>
    <w:rsid w:val="005B371B"/>
    <w:rsid w:val="005B420B"/>
    <w:rsid w:val="005B4421"/>
    <w:rsid w:val="005B4E14"/>
    <w:rsid w:val="005B513F"/>
    <w:rsid w:val="005B5458"/>
    <w:rsid w:val="005B55DE"/>
    <w:rsid w:val="005B5763"/>
    <w:rsid w:val="005B7483"/>
    <w:rsid w:val="005B7929"/>
    <w:rsid w:val="005C0643"/>
    <w:rsid w:val="005C224A"/>
    <w:rsid w:val="005C23AF"/>
    <w:rsid w:val="005C2505"/>
    <w:rsid w:val="005C25D1"/>
    <w:rsid w:val="005C35A9"/>
    <w:rsid w:val="005C3B10"/>
    <w:rsid w:val="005C464B"/>
    <w:rsid w:val="005C4E5F"/>
    <w:rsid w:val="005C52BE"/>
    <w:rsid w:val="005C5764"/>
    <w:rsid w:val="005C5F6A"/>
    <w:rsid w:val="005C653B"/>
    <w:rsid w:val="005C6DE5"/>
    <w:rsid w:val="005C6FEE"/>
    <w:rsid w:val="005C7226"/>
    <w:rsid w:val="005C72CD"/>
    <w:rsid w:val="005C74A0"/>
    <w:rsid w:val="005D052C"/>
    <w:rsid w:val="005D0DA7"/>
    <w:rsid w:val="005D0F92"/>
    <w:rsid w:val="005D1324"/>
    <w:rsid w:val="005D14CD"/>
    <w:rsid w:val="005D16FE"/>
    <w:rsid w:val="005D1BD7"/>
    <w:rsid w:val="005D1C28"/>
    <w:rsid w:val="005D2D80"/>
    <w:rsid w:val="005D33A6"/>
    <w:rsid w:val="005D4084"/>
    <w:rsid w:val="005D4777"/>
    <w:rsid w:val="005D4C2B"/>
    <w:rsid w:val="005D54A5"/>
    <w:rsid w:val="005D5784"/>
    <w:rsid w:val="005D5A35"/>
    <w:rsid w:val="005D6A78"/>
    <w:rsid w:val="005D7813"/>
    <w:rsid w:val="005E0608"/>
    <w:rsid w:val="005E22CD"/>
    <w:rsid w:val="005E350E"/>
    <w:rsid w:val="005E36BD"/>
    <w:rsid w:val="005E39B7"/>
    <w:rsid w:val="005E507B"/>
    <w:rsid w:val="005E5222"/>
    <w:rsid w:val="005E563E"/>
    <w:rsid w:val="005E6B93"/>
    <w:rsid w:val="005E6F59"/>
    <w:rsid w:val="005E75C0"/>
    <w:rsid w:val="005E7651"/>
    <w:rsid w:val="005E7953"/>
    <w:rsid w:val="005E7BCD"/>
    <w:rsid w:val="005E7E82"/>
    <w:rsid w:val="005F0BBF"/>
    <w:rsid w:val="005F11AF"/>
    <w:rsid w:val="005F19F0"/>
    <w:rsid w:val="005F1C0F"/>
    <w:rsid w:val="005F2C42"/>
    <w:rsid w:val="005F46D2"/>
    <w:rsid w:val="005F4F4C"/>
    <w:rsid w:val="005F5433"/>
    <w:rsid w:val="005F5CAD"/>
    <w:rsid w:val="005F62D0"/>
    <w:rsid w:val="005F632E"/>
    <w:rsid w:val="005F6727"/>
    <w:rsid w:val="005F6BAB"/>
    <w:rsid w:val="005F6C28"/>
    <w:rsid w:val="005F7550"/>
    <w:rsid w:val="005F7AB6"/>
    <w:rsid w:val="005F7E3C"/>
    <w:rsid w:val="0060011F"/>
    <w:rsid w:val="006007DD"/>
    <w:rsid w:val="00600C71"/>
    <w:rsid w:val="00600FA8"/>
    <w:rsid w:val="00601C01"/>
    <w:rsid w:val="00601FB0"/>
    <w:rsid w:val="0060413F"/>
    <w:rsid w:val="00605670"/>
    <w:rsid w:val="006063DA"/>
    <w:rsid w:val="00606714"/>
    <w:rsid w:val="00606B25"/>
    <w:rsid w:val="00606CD0"/>
    <w:rsid w:val="00606CE3"/>
    <w:rsid w:val="0060715D"/>
    <w:rsid w:val="0061016C"/>
    <w:rsid w:val="0061025C"/>
    <w:rsid w:val="00611DD3"/>
    <w:rsid w:val="00611EF0"/>
    <w:rsid w:val="00612219"/>
    <w:rsid w:val="00612E04"/>
    <w:rsid w:val="00614EE3"/>
    <w:rsid w:val="0061586D"/>
    <w:rsid w:val="006173A4"/>
    <w:rsid w:val="00617C44"/>
    <w:rsid w:val="00617C4B"/>
    <w:rsid w:val="00617F70"/>
    <w:rsid w:val="00620086"/>
    <w:rsid w:val="006206E5"/>
    <w:rsid w:val="0062187A"/>
    <w:rsid w:val="006219BC"/>
    <w:rsid w:val="00621D46"/>
    <w:rsid w:val="00621DAF"/>
    <w:rsid w:val="00622074"/>
    <w:rsid w:val="00622CE4"/>
    <w:rsid w:val="006234A7"/>
    <w:rsid w:val="00623F8E"/>
    <w:rsid w:val="00625917"/>
    <w:rsid w:val="00625FDA"/>
    <w:rsid w:val="006266F0"/>
    <w:rsid w:val="00627411"/>
    <w:rsid w:val="006277A3"/>
    <w:rsid w:val="0062789F"/>
    <w:rsid w:val="00627A42"/>
    <w:rsid w:val="006301BE"/>
    <w:rsid w:val="0063096E"/>
    <w:rsid w:val="006316FA"/>
    <w:rsid w:val="00631F52"/>
    <w:rsid w:val="00632DB2"/>
    <w:rsid w:val="0063301F"/>
    <w:rsid w:val="00633349"/>
    <w:rsid w:val="006334A2"/>
    <w:rsid w:val="00633D61"/>
    <w:rsid w:val="0063402B"/>
    <w:rsid w:val="006354A4"/>
    <w:rsid w:val="00636570"/>
    <w:rsid w:val="0063748F"/>
    <w:rsid w:val="00637583"/>
    <w:rsid w:val="00637859"/>
    <w:rsid w:val="00637901"/>
    <w:rsid w:val="00637E1B"/>
    <w:rsid w:val="006402DF"/>
    <w:rsid w:val="00640D20"/>
    <w:rsid w:val="0064164B"/>
    <w:rsid w:val="00642FFC"/>
    <w:rsid w:val="006431E9"/>
    <w:rsid w:val="0064330D"/>
    <w:rsid w:val="00643A38"/>
    <w:rsid w:val="00643E1B"/>
    <w:rsid w:val="0064416A"/>
    <w:rsid w:val="00644468"/>
    <w:rsid w:val="0064552B"/>
    <w:rsid w:val="0064593B"/>
    <w:rsid w:val="00645F5E"/>
    <w:rsid w:val="00646935"/>
    <w:rsid w:val="00647B1E"/>
    <w:rsid w:val="00647C55"/>
    <w:rsid w:val="0065008B"/>
    <w:rsid w:val="006502B2"/>
    <w:rsid w:val="006504AB"/>
    <w:rsid w:val="00650F7F"/>
    <w:rsid w:val="0065157C"/>
    <w:rsid w:val="00652440"/>
    <w:rsid w:val="006527FF"/>
    <w:rsid w:val="00653721"/>
    <w:rsid w:val="00653A3B"/>
    <w:rsid w:val="00653FD9"/>
    <w:rsid w:val="006543A2"/>
    <w:rsid w:val="006544EF"/>
    <w:rsid w:val="0065498C"/>
    <w:rsid w:val="00654A92"/>
    <w:rsid w:val="00654D42"/>
    <w:rsid w:val="0065562C"/>
    <w:rsid w:val="00655FD5"/>
    <w:rsid w:val="00656328"/>
    <w:rsid w:val="006573A0"/>
    <w:rsid w:val="00660279"/>
    <w:rsid w:val="00660A94"/>
    <w:rsid w:val="006614F6"/>
    <w:rsid w:val="006622B9"/>
    <w:rsid w:val="00662DAE"/>
    <w:rsid w:val="00662E1E"/>
    <w:rsid w:val="006633E7"/>
    <w:rsid w:val="0066371E"/>
    <w:rsid w:val="00663B71"/>
    <w:rsid w:val="00663C08"/>
    <w:rsid w:val="00663D99"/>
    <w:rsid w:val="0066455B"/>
    <w:rsid w:val="006655A1"/>
    <w:rsid w:val="00666621"/>
    <w:rsid w:val="00667099"/>
    <w:rsid w:val="006673A4"/>
    <w:rsid w:val="00667B9D"/>
    <w:rsid w:val="00667F51"/>
    <w:rsid w:val="00670201"/>
    <w:rsid w:val="00670BC4"/>
    <w:rsid w:val="006718ED"/>
    <w:rsid w:val="006724AD"/>
    <w:rsid w:val="00672BAB"/>
    <w:rsid w:val="00672FD3"/>
    <w:rsid w:val="0067314A"/>
    <w:rsid w:val="006736A7"/>
    <w:rsid w:val="0067398C"/>
    <w:rsid w:val="00673D1E"/>
    <w:rsid w:val="006749B0"/>
    <w:rsid w:val="00675050"/>
    <w:rsid w:val="0067557E"/>
    <w:rsid w:val="00675E9D"/>
    <w:rsid w:val="006769D0"/>
    <w:rsid w:val="00676EA3"/>
    <w:rsid w:val="006779CF"/>
    <w:rsid w:val="00677A8F"/>
    <w:rsid w:val="00677D63"/>
    <w:rsid w:val="00677E45"/>
    <w:rsid w:val="00677F8A"/>
    <w:rsid w:val="00680620"/>
    <w:rsid w:val="00681009"/>
    <w:rsid w:val="0068204B"/>
    <w:rsid w:val="006821E3"/>
    <w:rsid w:val="0068261F"/>
    <w:rsid w:val="00683AD6"/>
    <w:rsid w:val="00683CE8"/>
    <w:rsid w:val="006842AE"/>
    <w:rsid w:val="006875BA"/>
    <w:rsid w:val="0069097D"/>
    <w:rsid w:val="006910E4"/>
    <w:rsid w:val="00691A50"/>
    <w:rsid w:val="00691A6F"/>
    <w:rsid w:val="00691EBF"/>
    <w:rsid w:val="0069283D"/>
    <w:rsid w:val="00692DC9"/>
    <w:rsid w:val="00693085"/>
    <w:rsid w:val="00693FEA"/>
    <w:rsid w:val="00694C68"/>
    <w:rsid w:val="00694E84"/>
    <w:rsid w:val="00694EF7"/>
    <w:rsid w:val="00695336"/>
    <w:rsid w:val="006955F4"/>
    <w:rsid w:val="00695B19"/>
    <w:rsid w:val="006964EF"/>
    <w:rsid w:val="006A26C9"/>
    <w:rsid w:val="006A2829"/>
    <w:rsid w:val="006A2EA7"/>
    <w:rsid w:val="006A2FB5"/>
    <w:rsid w:val="006A38CD"/>
    <w:rsid w:val="006A447C"/>
    <w:rsid w:val="006A5773"/>
    <w:rsid w:val="006A5804"/>
    <w:rsid w:val="006A58F0"/>
    <w:rsid w:val="006A6262"/>
    <w:rsid w:val="006A6304"/>
    <w:rsid w:val="006B0372"/>
    <w:rsid w:val="006B047F"/>
    <w:rsid w:val="006B0764"/>
    <w:rsid w:val="006B081C"/>
    <w:rsid w:val="006B383C"/>
    <w:rsid w:val="006B3CAD"/>
    <w:rsid w:val="006B412B"/>
    <w:rsid w:val="006B4375"/>
    <w:rsid w:val="006B4467"/>
    <w:rsid w:val="006B48EC"/>
    <w:rsid w:val="006B4964"/>
    <w:rsid w:val="006B6C46"/>
    <w:rsid w:val="006B6E78"/>
    <w:rsid w:val="006B7570"/>
    <w:rsid w:val="006B7970"/>
    <w:rsid w:val="006C0039"/>
    <w:rsid w:val="006C1927"/>
    <w:rsid w:val="006C19A5"/>
    <w:rsid w:val="006C2349"/>
    <w:rsid w:val="006C2585"/>
    <w:rsid w:val="006C2A03"/>
    <w:rsid w:val="006C3292"/>
    <w:rsid w:val="006C4008"/>
    <w:rsid w:val="006C47EF"/>
    <w:rsid w:val="006C4E2C"/>
    <w:rsid w:val="006C523F"/>
    <w:rsid w:val="006C56CE"/>
    <w:rsid w:val="006C5931"/>
    <w:rsid w:val="006C5AA1"/>
    <w:rsid w:val="006C5F2F"/>
    <w:rsid w:val="006C5F4C"/>
    <w:rsid w:val="006C6C7C"/>
    <w:rsid w:val="006C6D8D"/>
    <w:rsid w:val="006C6FDD"/>
    <w:rsid w:val="006C73EF"/>
    <w:rsid w:val="006C7771"/>
    <w:rsid w:val="006C7E55"/>
    <w:rsid w:val="006D083E"/>
    <w:rsid w:val="006D1723"/>
    <w:rsid w:val="006D1F4B"/>
    <w:rsid w:val="006D33F6"/>
    <w:rsid w:val="006D37D0"/>
    <w:rsid w:val="006D3A57"/>
    <w:rsid w:val="006D4D37"/>
    <w:rsid w:val="006D592C"/>
    <w:rsid w:val="006D5D3F"/>
    <w:rsid w:val="006D60ED"/>
    <w:rsid w:val="006D7172"/>
    <w:rsid w:val="006D7FB0"/>
    <w:rsid w:val="006E04CF"/>
    <w:rsid w:val="006E1166"/>
    <w:rsid w:val="006E215B"/>
    <w:rsid w:val="006E24D9"/>
    <w:rsid w:val="006E25BA"/>
    <w:rsid w:val="006E2702"/>
    <w:rsid w:val="006E313B"/>
    <w:rsid w:val="006E31D7"/>
    <w:rsid w:val="006E4E3B"/>
    <w:rsid w:val="006E52DB"/>
    <w:rsid w:val="006E5534"/>
    <w:rsid w:val="006E596E"/>
    <w:rsid w:val="006E6025"/>
    <w:rsid w:val="006E65E0"/>
    <w:rsid w:val="006E6B11"/>
    <w:rsid w:val="006E7E2C"/>
    <w:rsid w:val="006F033F"/>
    <w:rsid w:val="006F057E"/>
    <w:rsid w:val="006F21EF"/>
    <w:rsid w:val="006F24D8"/>
    <w:rsid w:val="006F33B8"/>
    <w:rsid w:val="006F364C"/>
    <w:rsid w:val="006F4C9C"/>
    <w:rsid w:val="006F538B"/>
    <w:rsid w:val="006F5A52"/>
    <w:rsid w:val="006F640F"/>
    <w:rsid w:val="006F7321"/>
    <w:rsid w:val="006F74C5"/>
    <w:rsid w:val="006F762A"/>
    <w:rsid w:val="00700B20"/>
    <w:rsid w:val="00701B6B"/>
    <w:rsid w:val="00702557"/>
    <w:rsid w:val="007026CB"/>
    <w:rsid w:val="00702D07"/>
    <w:rsid w:val="0070384F"/>
    <w:rsid w:val="00703A9E"/>
    <w:rsid w:val="00703D6D"/>
    <w:rsid w:val="00704095"/>
    <w:rsid w:val="00704152"/>
    <w:rsid w:val="00704FB5"/>
    <w:rsid w:val="00705BE2"/>
    <w:rsid w:val="0070665A"/>
    <w:rsid w:val="00706B71"/>
    <w:rsid w:val="0071022A"/>
    <w:rsid w:val="00710474"/>
    <w:rsid w:val="00710A0C"/>
    <w:rsid w:val="00710C97"/>
    <w:rsid w:val="00711053"/>
    <w:rsid w:val="00711FBA"/>
    <w:rsid w:val="0071241A"/>
    <w:rsid w:val="0071277A"/>
    <w:rsid w:val="00712EE5"/>
    <w:rsid w:val="00713493"/>
    <w:rsid w:val="00713494"/>
    <w:rsid w:val="00713EA7"/>
    <w:rsid w:val="00714031"/>
    <w:rsid w:val="0071466E"/>
    <w:rsid w:val="0071492E"/>
    <w:rsid w:val="00714A6C"/>
    <w:rsid w:val="00714C53"/>
    <w:rsid w:val="00714CD3"/>
    <w:rsid w:val="0071582C"/>
    <w:rsid w:val="00716174"/>
    <w:rsid w:val="00716476"/>
    <w:rsid w:val="00716E4D"/>
    <w:rsid w:val="007203D8"/>
    <w:rsid w:val="00720498"/>
    <w:rsid w:val="007206A8"/>
    <w:rsid w:val="00720A76"/>
    <w:rsid w:val="0072116D"/>
    <w:rsid w:val="00721291"/>
    <w:rsid w:val="00721CEA"/>
    <w:rsid w:val="0072226F"/>
    <w:rsid w:val="0072337C"/>
    <w:rsid w:val="00723488"/>
    <w:rsid w:val="00724A3D"/>
    <w:rsid w:val="00725999"/>
    <w:rsid w:val="00725B78"/>
    <w:rsid w:val="00726419"/>
    <w:rsid w:val="00727082"/>
    <w:rsid w:val="007275A1"/>
    <w:rsid w:val="007302AC"/>
    <w:rsid w:val="0073094D"/>
    <w:rsid w:val="0073095E"/>
    <w:rsid w:val="00730A23"/>
    <w:rsid w:val="00730F2D"/>
    <w:rsid w:val="0073196E"/>
    <w:rsid w:val="00731D82"/>
    <w:rsid w:val="00731E31"/>
    <w:rsid w:val="0073233C"/>
    <w:rsid w:val="007325D3"/>
    <w:rsid w:val="00732D0C"/>
    <w:rsid w:val="00733DEF"/>
    <w:rsid w:val="00733EAD"/>
    <w:rsid w:val="0073416B"/>
    <w:rsid w:val="00734F54"/>
    <w:rsid w:val="00735D36"/>
    <w:rsid w:val="00736C9F"/>
    <w:rsid w:val="00736D93"/>
    <w:rsid w:val="00737C04"/>
    <w:rsid w:val="00737F64"/>
    <w:rsid w:val="00740F31"/>
    <w:rsid w:val="00741455"/>
    <w:rsid w:val="00741AAE"/>
    <w:rsid w:val="007422C9"/>
    <w:rsid w:val="0074292F"/>
    <w:rsid w:val="00743070"/>
    <w:rsid w:val="00743377"/>
    <w:rsid w:val="007433E1"/>
    <w:rsid w:val="00744110"/>
    <w:rsid w:val="00744595"/>
    <w:rsid w:val="007456A4"/>
    <w:rsid w:val="0074596C"/>
    <w:rsid w:val="0074695A"/>
    <w:rsid w:val="00746E91"/>
    <w:rsid w:val="00747A52"/>
    <w:rsid w:val="00747D8B"/>
    <w:rsid w:val="00750F1E"/>
    <w:rsid w:val="0075175D"/>
    <w:rsid w:val="00751C12"/>
    <w:rsid w:val="00752691"/>
    <w:rsid w:val="007528F2"/>
    <w:rsid w:val="007533D3"/>
    <w:rsid w:val="00753850"/>
    <w:rsid w:val="007545FE"/>
    <w:rsid w:val="007569C5"/>
    <w:rsid w:val="00756D1F"/>
    <w:rsid w:val="00756DF4"/>
    <w:rsid w:val="007575C4"/>
    <w:rsid w:val="00757D63"/>
    <w:rsid w:val="00760806"/>
    <w:rsid w:val="00760FFE"/>
    <w:rsid w:val="00761025"/>
    <w:rsid w:val="0076176A"/>
    <w:rsid w:val="00762005"/>
    <w:rsid w:val="00762781"/>
    <w:rsid w:val="00762A1B"/>
    <w:rsid w:val="00762D6D"/>
    <w:rsid w:val="00763700"/>
    <w:rsid w:val="0076427C"/>
    <w:rsid w:val="00764BC7"/>
    <w:rsid w:val="00765217"/>
    <w:rsid w:val="0076551B"/>
    <w:rsid w:val="007659AA"/>
    <w:rsid w:val="00766334"/>
    <w:rsid w:val="00766582"/>
    <w:rsid w:val="00770176"/>
    <w:rsid w:val="00770C37"/>
    <w:rsid w:val="007722A5"/>
    <w:rsid w:val="0077266C"/>
    <w:rsid w:val="00772802"/>
    <w:rsid w:val="00773CFC"/>
    <w:rsid w:val="00775066"/>
    <w:rsid w:val="0077542B"/>
    <w:rsid w:val="00776406"/>
    <w:rsid w:val="00776529"/>
    <w:rsid w:val="00776C1E"/>
    <w:rsid w:val="007773F8"/>
    <w:rsid w:val="00777A25"/>
    <w:rsid w:val="0078005A"/>
    <w:rsid w:val="0078005C"/>
    <w:rsid w:val="00780882"/>
    <w:rsid w:val="00780A00"/>
    <w:rsid w:val="00780EBA"/>
    <w:rsid w:val="00781B6F"/>
    <w:rsid w:val="00781F9C"/>
    <w:rsid w:val="007820ED"/>
    <w:rsid w:val="007823DD"/>
    <w:rsid w:val="00782DFD"/>
    <w:rsid w:val="00784180"/>
    <w:rsid w:val="0078418A"/>
    <w:rsid w:val="00784424"/>
    <w:rsid w:val="00784886"/>
    <w:rsid w:val="0078500B"/>
    <w:rsid w:val="00785474"/>
    <w:rsid w:val="00785AF6"/>
    <w:rsid w:val="007865CA"/>
    <w:rsid w:val="00786DFA"/>
    <w:rsid w:val="0078772C"/>
    <w:rsid w:val="007878B7"/>
    <w:rsid w:val="00787B99"/>
    <w:rsid w:val="007907C8"/>
    <w:rsid w:val="0079084F"/>
    <w:rsid w:val="007908F6"/>
    <w:rsid w:val="007910E0"/>
    <w:rsid w:val="007925B6"/>
    <w:rsid w:val="007934F5"/>
    <w:rsid w:val="00793AAA"/>
    <w:rsid w:val="0079421C"/>
    <w:rsid w:val="007943F7"/>
    <w:rsid w:val="00794C9B"/>
    <w:rsid w:val="0079526D"/>
    <w:rsid w:val="007955B0"/>
    <w:rsid w:val="00795A2C"/>
    <w:rsid w:val="00797266"/>
    <w:rsid w:val="00797309"/>
    <w:rsid w:val="00797390"/>
    <w:rsid w:val="007A0143"/>
    <w:rsid w:val="007A05B6"/>
    <w:rsid w:val="007A1C0A"/>
    <w:rsid w:val="007A1C59"/>
    <w:rsid w:val="007A2012"/>
    <w:rsid w:val="007A2E95"/>
    <w:rsid w:val="007A4397"/>
    <w:rsid w:val="007A4BF1"/>
    <w:rsid w:val="007A562E"/>
    <w:rsid w:val="007A5B41"/>
    <w:rsid w:val="007A5F53"/>
    <w:rsid w:val="007A6DCD"/>
    <w:rsid w:val="007A7131"/>
    <w:rsid w:val="007A71E6"/>
    <w:rsid w:val="007A7D49"/>
    <w:rsid w:val="007B002C"/>
    <w:rsid w:val="007B0253"/>
    <w:rsid w:val="007B04EC"/>
    <w:rsid w:val="007B05DF"/>
    <w:rsid w:val="007B1B74"/>
    <w:rsid w:val="007B2B95"/>
    <w:rsid w:val="007B3A76"/>
    <w:rsid w:val="007B3C1C"/>
    <w:rsid w:val="007B45C0"/>
    <w:rsid w:val="007B5792"/>
    <w:rsid w:val="007B60ED"/>
    <w:rsid w:val="007B6214"/>
    <w:rsid w:val="007B693A"/>
    <w:rsid w:val="007B6A13"/>
    <w:rsid w:val="007B6DB0"/>
    <w:rsid w:val="007C0582"/>
    <w:rsid w:val="007C18A5"/>
    <w:rsid w:val="007C2638"/>
    <w:rsid w:val="007C2934"/>
    <w:rsid w:val="007C31E2"/>
    <w:rsid w:val="007C3568"/>
    <w:rsid w:val="007C39E4"/>
    <w:rsid w:val="007C54E6"/>
    <w:rsid w:val="007C5CE1"/>
    <w:rsid w:val="007C6C7D"/>
    <w:rsid w:val="007C6F85"/>
    <w:rsid w:val="007D0569"/>
    <w:rsid w:val="007D16B1"/>
    <w:rsid w:val="007D19E4"/>
    <w:rsid w:val="007D2001"/>
    <w:rsid w:val="007D341B"/>
    <w:rsid w:val="007D415F"/>
    <w:rsid w:val="007D41D7"/>
    <w:rsid w:val="007D6525"/>
    <w:rsid w:val="007D7081"/>
    <w:rsid w:val="007D7166"/>
    <w:rsid w:val="007D73A0"/>
    <w:rsid w:val="007D7400"/>
    <w:rsid w:val="007D7761"/>
    <w:rsid w:val="007D78A5"/>
    <w:rsid w:val="007D79FF"/>
    <w:rsid w:val="007E02A7"/>
    <w:rsid w:val="007E0C0A"/>
    <w:rsid w:val="007E0FC8"/>
    <w:rsid w:val="007E112D"/>
    <w:rsid w:val="007E1F08"/>
    <w:rsid w:val="007E22C0"/>
    <w:rsid w:val="007E3996"/>
    <w:rsid w:val="007E468A"/>
    <w:rsid w:val="007E46D9"/>
    <w:rsid w:val="007E51A5"/>
    <w:rsid w:val="007E5399"/>
    <w:rsid w:val="007E5405"/>
    <w:rsid w:val="007E5629"/>
    <w:rsid w:val="007E71C2"/>
    <w:rsid w:val="007E7677"/>
    <w:rsid w:val="007E7739"/>
    <w:rsid w:val="007E7962"/>
    <w:rsid w:val="007E7F00"/>
    <w:rsid w:val="007E7F4C"/>
    <w:rsid w:val="007E7F6F"/>
    <w:rsid w:val="007F0334"/>
    <w:rsid w:val="007F03FA"/>
    <w:rsid w:val="007F2379"/>
    <w:rsid w:val="007F2919"/>
    <w:rsid w:val="007F2C5B"/>
    <w:rsid w:val="007F2EC6"/>
    <w:rsid w:val="007F3018"/>
    <w:rsid w:val="007F34C0"/>
    <w:rsid w:val="007F426D"/>
    <w:rsid w:val="007F4889"/>
    <w:rsid w:val="007F6862"/>
    <w:rsid w:val="008010C5"/>
    <w:rsid w:val="008013FC"/>
    <w:rsid w:val="008016DF"/>
    <w:rsid w:val="00801788"/>
    <w:rsid w:val="00801E58"/>
    <w:rsid w:val="008053EF"/>
    <w:rsid w:val="008060C3"/>
    <w:rsid w:val="008063A1"/>
    <w:rsid w:val="008063DF"/>
    <w:rsid w:val="00807141"/>
    <w:rsid w:val="00807284"/>
    <w:rsid w:val="00807E6C"/>
    <w:rsid w:val="00807F00"/>
    <w:rsid w:val="00812095"/>
    <w:rsid w:val="008120CE"/>
    <w:rsid w:val="008121C1"/>
    <w:rsid w:val="008132C6"/>
    <w:rsid w:val="008134BD"/>
    <w:rsid w:val="00813975"/>
    <w:rsid w:val="008139A5"/>
    <w:rsid w:val="00814254"/>
    <w:rsid w:val="00814656"/>
    <w:rsid w:val="00814764"/>
    <w:rsid w:val="0081578E"/>
    <w:rsid w:val="00816B6C"/>
    <w:rsid w:val="008202CB"/>
    <w:rsid w:val="00820E45"/>
    <w:rsid w:val="00821028"/>
    <w:rsid w:val="00821E2C"/>
    <w:rsid w:val="00822118"/>
    <w:rsid w:val="00822835"/>
    <w:rsid w:val="00822C23"/>
    <w:rsid w:val="0082459B"/>
    <w:rsid w:val="00825011"/>
    <w:rsid w:val="008263AD"/>
    <w:rsid w:val="00826474"/>
    <w:rsid w:val="00826758"/>
    <w:rsid w:val="00827FEC"/>
    <w:rsid w:val="0083076D"/>
    <w:rsid w:val="008310B6"/>
    <w:rsid w:val="00831129"/>
    <w:rsid w:val="008313D1"/>
    <w:rsid w:val="00831AC3"/>
    <w:rsid w:val="008322C3"/>
    <w:rsid w:val="00833261"/>
    <w:rsid w:val="008337F6"/>
    <w:rsid w:val="00834327"/>
    <w:rsid w:val="008343EE"/>
    <w:rsid w:val="00834413"/>
    <w:rsid w:val="0083513C"/>
    <w:rsid w:val="008353E0"/>
    <w:rsid w:val="00835F5D"/>
    <w:rsid w:val="008365F0"/>
    <w:rsid w:val="00837450"/>
    <w:rsid w:val="00841534"/>
    <w:rsid w:val="00842172"/>
    <w:rsid w:val="0084319C"/>
    <w:rsid w:val="008437FE"/>
    <w:rsid w:val="00843B00"/>
    <w:rsid w:val="00843D10"/>
    <w:rsid w:val="00843D69"/>
    <w:rsid w:val="00844302"/>
    <w:rsid w:val="008450ED"/>
    <w:rsid w:val="00845826"/>
    <w:rsid w:val="00845FAE"/>
    <w:rsid w:val="008462F1"/>
    <w:rsid w:val="00846824"/>
    <w:rsid w:val="00846930"/>
    <w:rsid w:val="00846CAE"/>
    <w:rsid w:val="00847053"/>
    <w:rsid w:val="00850AFC"/>
    <w:rsid w:val="00850FDE"/>
    <w:rsid w:val="0085143F"/>
    <w:rsid w:val="00852519"/>
    <w:rsid w:val="0085252F"/>
    <w:rsid w:val="0085259B"/>
    <w:rsid w:val="00852876"/>
    <w:rsid w:val="00852A99"/>
    <w:rsid w:val="008543F5"/>
    <w:rsid w:val="00854CE3"/>
    <w:rsid w:val="00855004"/>
    <w:rsid w:val="0085592F"/>
    <w:rsid w:val="00855E1A"/>
    <w:rsid w:val="00855FA7"/>
    <w:rsid w:val="008568C5"/>
    <w:rsid w:val="008572C4"/>
    <w:rsid w:val="0085733E"/>
    <w:rsid w:val="0085765A"/>
    <w:rsid w:val="008604A8"/>
    <w:rsid w:val="00860E64"/>
    <w:rsid w:val="008616F7"/>
    <w:rsid w:val="00861AFA"/>
    <w:rsid w:val="00862655"/>
    <w:rsid w:val="008635BF"/>
    <w:rsid w:val="008637BE"/>
    <w:rsid w:val="00863C61"/>
    <w:rsid w:val="008645E8"/>
    <w:rsid w:val="00865522"/>
    <w:rsid w:val="00865ADF"/>
    <w:rsid w:val="00865F9A"/>
    <w:rsid w:val="0086644C"/>
    <w:rsid w:val="008666B5"/>
    <w:rsid w:val="00867695"/>
    <w:rsid w:val="00867985"/>
    <w:rsid w:val="00870393"/>
    <w:rsid w:val="008703B3"/>
    <w:rsid w:val="00870CFB"/>
    <w:rsid w:val="00870EF4"/>
    <w:rsid w:val="00871299"/>
    <w:rsid w:val="00871F13"/>
    <w:rsid w:val="00872ED2"/>
    <w:rsid w:val="00873ACE"/>
    <w:rsid w:val="00873B71"/>
    <w:rsid w:val="00874ED2"/>
    <w:rsid w:val="0087518D"/>
    <w:rsid w:val="008757D6"/>
    <w:rsid w:val="0087587B"/>
    <w:rsid w:val="00875FE9"/>
    <w:rsid w:val="00876985"/>
    <w:rsid w:val="008771AF"/>
    <w:rsid w:val="00877C31"/>
    <w:rsid w:val="00880728"/>
    <w:rsid w:val="008808E6"/>
    <w:rsid w:val="00880E9E"/>
    <w:rsid w:val="008834D4"/>
    <w:rsid w:val="00883780"/>
    <w:rsid w:val="00883A87"/>
    <w:rsid w:val="00883B99"/>
    <w:rsid w:val="0088469B"/>
    <w:rsid w:val="00885066"/>
    <w:rsid w:val="00885D20"/>
    <w:rsid w:val="00885F85"/>
    <w:rsid w:val="0088665E"/>
    <w:rsid w:val="00886881"/>
    <w:rsid w:val="008871D2"/>
    <w:rsid w:val="00887342"/>
    <w:rsid w:val="0088757E"/>
    <w:rsid w:val="00887F48"/>
    <w:rsid w:val="0089023A"/>
    <w:rsid w:val="00891ABB"/>
    <w:rsid w:val="008923C8"/>
    <w:rsid w:val="008924B5"/>
    <w:rsid w:val="00893260"/>
    <w:rsid w:val="008932A8"/>
    <w:rsid w:val="00893756"/>
    <w:rsid w:val="0089376D"/>
    <w:rsid w:val="00893DBA"/>
    <w:rsid w:val="00894945"/>
    <w:rsid w:val="00894A9E"/>
    <w:rsid w:val="008950F6"/>
    <w:rsid w:val="008954D2"/>
    <w:rsid w:val="008959EC"/>
    <w:rsid w:val="00896727"/>
    <w:rsid w:val="00896815"/>
    <w:rsid w:val="008975AF"/>
    <w:rsid w:val="008A0099"/>
    <w:rsid w:val="008A0744"/>
    <w:rsid w:val="008A0A6E"/>
    <w:rsid w:val="008A0D0F"/>
    <w:rsid w:val="008A2FB3"/>
    <w:rsid w:val="008A398B"/>
    <w:rsid w:val="008A3F57"/>
    <w:rsid w:val="008A5601"/>
    <w:rsid w:val="008A59AD"/>
    <w:rsid w:val="008A6C85"/>
    <w:rsid w:val="008A6F31"/>
    <w:rsid w:val="008B0EEB"/>
    <w:rsid w:val="008B11C4"/>
    <w:rsid w:val="008B1A46"/>
    <w:rsid w:val="008B2807"/>
    <w:rsid w:val="008B2FAF"/>
    <w:rsid w:val="008B2FC6"/>
    <w:rsid w:val="008B4158"/>
    <w:rsid w:val="008B431D"/>
    <w:rsid w:val="008B501B"/>
    <w:rsid w:val="008B51FD"/>
    <w:rsid w:val="008B5A1C"/>
    <w:rsid w:val="008B6269"/>
    <w:rsid w:val="008B64CD"/>
    <w:rsid w:val="008B6766"/>
    <w:rsid w:val="008B6E42"/>
    <w:rsid w:val="008B70F5"/>
    <w:rsid w:val="008B7186"/>
    <w:rsid w:val="008B7192"/>
    <w:rsid w:val="008B7440"/>
    <w:rsid w:val="008B7B21"/>
    <w:rsid w:val="008C1939"/>
    <w:rsid w:val="008C1A34"/>
    <w:rsid w:val="008C267C"/>
    <w:rsid w:val="008C273B"/>
    <w:rsid w:val="008C2B11"/>
    <w:rsid w:val="008C3396"/>
    <w:rsid w:val="008C3D7E"/>
    <w:rsid w:val="008C4124"/>
    <w:rsid w:val="008C42D2"/>
    <w:rsid w:val="008C5E05"/>
    <w:rsid w:val="008C621C"/>
    <w:rsid w:val="008C697C"/>
    <w:rsid w:val="008C6AB4"/>
    <w:rsid w:val="008C6BF8"/>
    <w:rsid w:val="008C6D9A"/>
    <w:rsid w:val="008C7365"/>
    <w:rsid w:val="008C7448"/>
    <w:rsid w:val="008C754B"/>
    <w:rsid w:val="008C75ED"/>
    <w:rsid w:val="008C7649"/>
    <w:rsid w:val="008C7AB0"/>
    <w:rsid w:val="008D08E5"/>
    <w:rsid w:val="008D09AD"/>
    <w:rsid w:val="008D12C1"/>
    <w:rsid w:val="008D20F1"/>
    <w:rsid w:val="008D2553"/>
    <w:rsid w:val="008D4862"/>
    <w:rsid w:val="008D5012"/>
    <w:rsid w:val="008D69BC"/>
    <w:rsid w:val="008D6F78"/>
    <w:rsid w:val="008D7340"/>
    <w:rsid w:val="008D7A48"/>
    <w:rsid w:val="008D7EDD"/>
    <w:rsid w:val="008E03B0"/>
    <w:rsid w:val="008E0991"/>
    <w:rsid w:val="008E2C8D"/>
    <w:rsid w:val="008E338E"/>
    <w:rsid w:val="008E4347"/>
    <w:rsid w:val="008E45D3"/>
    <w:rsid w:val="008E4B7C"/>
    <w:rsid w:val="008E57FE"/>
    <w:rsid w:val="008E59D0"/>
    <w:rsid w:val="008E5EEE"/>
    <w:rsid w:val="008E7137"/>
    <w:rsid w:val="008E787A"/>
    <w:rsid w:val="008E7F52"/>
    <w:rsid w:val="008F08A7"/>
    <w:rsid w:val="008F1361"/>
    <w:rsid w:val="008F1818"/>
    <w:rsid w:val="008F2665"/>
    <w:rsid w:val="008F4028"/>
    <w:rsid w:val="008F502B"/>
    <w:rsid w:val="008F507E"/>
    <w:rsid w:val="008F5251"/>
    <w:rsid w:val="008F58D7"/>
    <w:rsid w:val="008F6376"/>
    <w:rsid w:val="008F65F0"/>
    <w:rsid w:val="008F7E76"/>
    <w:rsid w:val="0090045F"/>
    <w:rsid w:val="00900C59"/>
    <w:rsid w:val="00900CC2"/>
    <w:rsid w:val="00901269"/>
    <w:rsid w:val="00901770"/>
    <w:rsid w:val="00901906"/>
    <w:rsid w:val="009019FB"/>
    <w:rsid w:val="00902389"/>
    <w:rsid w:val="00902AA5"/>
    <w:rsid w:val="00904847"/>
    <w:rsid w:val="009052B7"/>
    <w:rsid w:val="00905B05"/>
    <w:rsid w:val="00906C2E"/>
    <w:rsid w:val="0090753C"/>
    <w:rsid w:val="0090759D"/>
    <w:rsid w:val="009111CD"/>
    <w:rsid w:val="00911484"/>
    <w:rsid w:val="0091156F"/>
    <w:rsid w:val="009116C5"/>
    <w:rsid w:val="00911948"/>
    <w:rsid w:val="00911B66"/>
    <w:rsid w:val="00912A7E"/>
    <w:rsid w:val="009133F0"/>
    <w:rsid w:val="0091480D"/>
    <w:rsid w:val="00914C8B"/>
    <w:rsid w:val="00915330"/>
    <w:rsid w:val="0091556F"/>
    <w:rsid w:val="00915DF3"/>
    <w:rsid w:val="009160B3"/>
    <w:rsid w:val="009163AA"/>
    <w:rsid w:val="00916E69"/>
    <w:rsid w:val="009170C9"/>
    <w:rsid w:val="00917525"/>
    <w:rsid w:val="00917608"/>
    <w:rsid w:val="0091777D"/>
    <w:rsid w:val="00917C39"/>
    <w:rsid w:val="0092057D"/>
    <w:rsid w:val="00920E9C"/>
    <w:rsid w:val="0092113B"/>
    <w:rsid w:val="009218DE"/>
    <w:rsid w:val="00921A5C"/>
    <w:rsid w:val="0092228E"/>
    <w:rsid w:val="00922D00"/>
    <w:rsid w:val="009233CC"/>
    <w:rsid w:val="00923F17"/>
    <w:rsid w:val="00924665"/>
    <w:rsid w:val="00924F56"/>
    <w:rsid w:val="00926406"/>
    <w:rsid w:val="009266DA"/>
    <w:rsid w:val="0092788A"/>
    <w:rsid w:val="00927ECD"/>
    <w:rsid w:val="00927F35"/>
    <w:rsid w:val="00930DA8"/>
    <w:rsid w:val="00930DE8"/>
    <w:rsid w:val="00931156"/>
    <w:rsid w:val="009318DD"/>
    <w:rsid w:val="00931CC0"/>
    <w:rsid w:val="009324AA"/>
    <w:rsid w:val="00933012"/>
    <w:rsid w:val="009341E5"/>
    <w:rsid w:val="00934927"/>
    <w:rsid w:val="00934FC3"/>
    <w:rsid w:val="009352C3"/>
    <w:rsid w:val="00935413"/>
    <w:rsid w:val="00935F5D"/>
    <w:rsid w:val="0093669F"/>
    <w:rsid w:val="009368E0"/>
    <w:rsid w:val="009378A5"/>
    <w:rsid w:val="009378F1"/>
    <w:rsid w:val="00937913"/>
    <w:rsid w:val="00940690"/>
    <w:rsid w:val="00942526"/>
    <w:rsid w:val="0094260B"/>
    <w:rsid w:val="00942661"/>
    <w:rsid w:val="00945307"/>
    <w:rsid w:val="0094558D"/>
    <w:rsid w:val="00945E7C"/>
    <w:rsid w:val="0094697C"/>
    <w:rsid w:val="00946FCE"/>
    <w:rsid w:val="0095086E"/>
    <w:rsid w:val="009515BC"/>
    <w:rsid w:val="00951799"/>
    <w:rsid w:val="009521FE"/>
    <w:rsid w:val="0095349A"/>
    <w:rsid w:val="00953B5B"/>
    <w:rsid w:val="00953ED0"/>
    <w:rsid w:val="00953FF0"/>
    <w:rsid w:val="0095491F"/>
    <w:rsid w:val="0095492E"/>
    <w:rsid w:val="00955F7D"/>
    <w:rsid w:val="00956125"/>
    <w:rsid w:val="009568AD"/>
    <w:rsid w:val="009568F9"/>
    <w:rsid w:val="009570B9"/>
    <w:rsid w:val="00957C16"/>
    <w:rsid w:val="00961D8C"/>
    <w:rsid w:val="0096242F"/>
    <w:rsid w:val="00962E3B"/>
    <w:rsid w:val="00962FF5"/>
    <w:rsid w:val="009647FE"/>
    <w:rsid w:val="00964A4E"/>
    <w:rsid w:val="00965277"/>
    <w:rsid w:val="00965B02"/>
    <w:rsid w:val="00965C07"/>
    <w:rsid w:val="00965D2D"/>
    <w:rsid w:val="00970A16"/>
    <w:rsid w:val="00970B11"/>
    <w:rsid w:val="00970E3D"/>
    <w:rsid w:val="00971847"/>
    <w:rsid w:val="0097200C"/>
    <w:rsid w:val="00972964"/>
    <w:rsid w:val="00972DDD"/>
    <w:rsid w:val="00972F1C"/>
    <w:rsid w:val="0097491E"/>
    <w:rsid w:val="00974B2C"/>
    <w:rsid w:val="009759E8"/>
    <w:rsid w:val="0097741A"/>
    <w:rsid w:val="0097762F"/>
    <w:rsid w:val="00977C0A"/>
    <w:rsid w:val="00980899"/>
    <w:rsid w:val="009816B8"/>
    <w:rsid w:val="00982607"/>
    <w:rsid w:val="00983B45"/>
    <w:rsid w:val="00983B5C"/>
    <w:rsid w:val="00985D21"/>
    <w:rsid w:val="0098766F"/>
    <w:rsid w:val="00991252"/>
    <w:rsid w:val="00992753"/>
    <w:rsid w:val="009933CE"/>
    <w:rsid w:val="00993912"/>
    <w:rsid w:val="00993B0E"/>
    <w:rsid w:val="00994050"/>
    <w:rsid w:val="009943AC"/>
    <w:rsid w:val="009962CF"/>
    <w:rsid w:val="009969D6"/>
    <w:rsid w:val="009A0313"/>
    <w:rsid w:val="009A04D7"/>
    <w:rsid w:val="009A0993"/>
    <w:rsid w:val="009A1717"/>
    <w:rsid w:val="009A172B"/>
    <w:rsid w:val="009A21E0"/>
    <w:rsid w:val="009A30D4"/>
    <w:rsid w:val="009A32DB"/>
    <w:rsid w:val="009A352F"/>
    <w:rsid w:val="009A4085"/>
    <w:rsid w:val="009A41F0"/>
    <w:rsid w:val="009A41FA"/>
    <w:rsid w:val="009A4543"/>
    <w:rsid w:val="009A4A0E"/>
    <w:rsid w:val="009A5653"/>
    <w:rsid w:val="009A5B87"/>
    <w:rsid w:val="009A5DB1"/>
    <w:rsid w:val="009A6505"/>
    <w:rsid w:val="009A655A"/>
    <w:rsid w:val="009A7C5A"/>
    <w:rsid w:val="009A7D45"/>
    <w:rsid w:val="009A7E51"/>
    <w:rsid w:val="009B21B9"/>
    <w:rsid w:val="009B2FAD"/>
    <w:rsid w:val="009B3E10"/>
    <w:rsid w:val="009B4488"/>
    <w:rsid w:val="009B4CD0"/>
    <w:rsid w:val="009B4DA7"/>
    <w:rsid w:val="009B5922"/>
    <w:rsid w:val="009B610B"/>
    <w:rsid w:val="009B666D"/>
    <w:rsid w:val="009B6D7F"/>
    <w:rsid w:val="009C06A4"/>
    <w:rsid w:val="009C0A2F"/>
    <w:rsid w:val="009C100C"/>
    <w:rsid w:val="009C14B3"/>
    <w:rsid w:val="009C1DCA"/>
    <w:rsid w:val="009C21C6"/>
    <w:rsid w:val="009C21CB"/>
    <w:rsid w:val="009C28DD"/>
    <w:rsid w:val="009C383B"/>
    <w:rsid w:val="009C3A80"/>
    <w:rsid w:val="009C3AF8"/>
    <w:rsid w:val="009C3CFE"/>
    <w:rsid w:val="009C41EC"/>
    <w:rsid w:val="009C4EBC"/>
    <w:rsid w:val="009C5238"/>
    <w:rsid w:val="009C5820"/>
    <w:rsid w:val="009C6110"/>
    <w:rsid w:val="009D08BB"/>
    <w:rsid w:val="009D0D0A"/>
    <w:rsid w:val="009D12B4"/>
    <w:rsid w:val="009D12E5"/>
    <w:rsid w:val="009D1388"/>
    <w:rsid w:val="009D19B9"/>
    <w:rsid w:val="009D1B89"/>
    <w:rsid w:val="009D1BA1"/>
    <w:rsid w:val="009D1E70"/>
    <w:rsid w:val="009D1F69"/>
    <w:rsid w:val="009D2135"/>
    <w:rsid w:val="009D2FA7"/>
    <w:rsid w:val="009D3673"/>
    <w:rsid w:val="009D4166"/>
    <w:rsid w:val="009D4CAE"/>
    <w:rsid w:val="009D514B"/>
    <w:rsid w:val="009D52B4"/>
    <w:rsid w:val="009D55F9"/>
    <w:rsid w:val="009D5837"/>
    <w:rsid w:val="009D5A11"/>
    <w:rsid w:val="009D631B"/>
    <w:rsid w:val="009D64C0"/>
    <w:rsid w:val="009D664E"/>
    <w:rsid w:val="009D6DC3"/>
    <w:rsid w:val="009D6EE5"/>
    <w:rsid w:val="009D765F"/>
    <w:rsid w:val="009D7760"/>
    <w:rsid w:val="009E0678"/>
    <w:rsid w:val="009E16E6"/>
    <w:rsid w:val="009E1C0D"/>
    <w:rsid w:val="009E1E62"/>
    <w:rsid w:val="009E1FE5"/>
    <w:rsid w:val="009E2635"/>
    <w:rsid w:val="009E2953"/>
    <w:rsid w:val="009E30CE"/>
    <w:rsid w:val="009E3711"/>
    <w:rsid w:val="009E4BA2"/>
    <w:rsid w:val="009E4CDF"/>
    <w:rsid w:val="009E6EC1"/>
    <w:rsid w:val="009F04C3"/>
    <w:rsid w:val="009F0658"/>
    <w:rsid w:val="009F06B1"/>
    <w:rsid w:val="009F0760"/>
    <w:rsid w:val="009F0954"/>
    <w:rsid w:val="009F0C84"/>
    <w:rsid w:val="009F0ED5"/>
    <w:rsid w:val="009F1389"/>
    <w:rsid w:val="009F1581"/>
    <w:rsid w:val="009F1A63"/>
    <w:rsid w:val="009F1DA3"/>
    <w:rsid w:val="009F200D"/>
    <w:rsid w:val="009F2B29"/>
    <w:rsid w:val="009F367C"/>
    <w:rsid w:val="009F3B29"/>
    <w:rsid w:val="009F3E16"/>
    <w:rsid w:val="009F458B"/>
    <w:rsid w:val="009F4860"/>
    <w:rsid w:val="009F600A"/>
    <w:rsid w:val="00A00057"/>
    <w:rsid w:val="00A00485"/>
    <w:rsid w:val="00A01370"/>
    <w:rsid w:val="00A018F4"/>
    <w:rsid w:val="00A01A5F"/>
    <w:rsid w:val="00A025AC"/>
    <w:rsid w:val="00A02C96"/>
    <w:rsid w:val="00A02E65"/>
    <w:rsid w:val="00A03353"/>
    <w:rsid w:val="00A0340A"/>
    <w:rsid w:val="00A0440C"/>
    <w:rsid w:val="00A047AE"/>
    <w:rsid w:val="00A04C82"/>
    <w:rsid w:val="00A05545"/>
    <w:rsid w:val="00A05660"/>
    <w:rsid w:val="00A0585F"/>
    <w:rsid w:val="00A06904"/>
    <w:rsid w:val="00A0694A"/>
    <w:rsid w:val="00A077AC"/>
    <w:rsid w:val="00A07A33"/>
    <w:rsid w:val="00A102C6"/>
    <w:rsid w:val="00A10A30"/>
    <w:rsid w:val="00A1137C"/>
    <w:rsid w:val="00A113D7"/>
    <w:rsid w:val="00A11F0F"/>
    <w:rsid w:val="00A12E4C"/>
    <w:rsid w:val="00A12F90"/>
    <w:rsid w:val="00A14A21"/>
    <w:rsid w:val="00A15114"/>
    <w:rsid w:val="00A16126"/>
    <w:rsid w:val="00A165DB"/>
    <w:rsid w:val="00A17A39"/>
    <w:rsid w:val="00A17A85"/>
    <w:rsid w:val="00A17FCA"/>
    <w:rsid w:val="00A20043"/>
    <w:rsid w:val="00A205CE"/>
    <w:rsid w:val="00A2083D"/>
    <w:rsid w:val="00A21C6C"/>
    <w:rsid w:val="00A2268E"/>
    <w:rsid w:val="00A22F2A"/>
    <w:rsid w:val="00A23493"/>
    <w:rsid w:val="00A2365A"/>
    <w:rsid w:val="00A23E6B"/>
    <w:rsid w:val="00A240C5"/>
    <w:rsid w:val="00A24133"/>
    <w:rsid w:val="00A24B81"/>
    <w:rsid w:val="00A24F90"/>
    <w:rsid w:val="00A2500A"/>
    <w:rsid w:val="00A25A91"/>
    <w:rsid w:val="00A262BF"/>
    <w:rsid w:val="00A27313"/>
    <w:rsid w:val="00A27809"/>
    <w:rsid w:val="00A27C7E"/>
    <w:rsid w:val="00A30533"/>
    <w:rsid w:val="00A31368"/>
    <w:rsid w:val="00A317B0"/>
    <w:rsid w:val="00A31BF6"/>
    <w:rsid w:val="00A3310B"/>
    <w:rsid w:val="00A33565"/>
    <w:rsid w:val="00A34591"/>
    <w:rsid w:val="00A34AB5"/>
    <w:rsid w:val="00A34E44"/>
    <w:rsid w:val="00A35B8F"/>
    <w:rsid w:val="00A36079"/>
    <w:rsid w:val="00A3615C"/>
    <w:rsid w:val="00A3640F"/>
    <w:rsid w:val="00A3786C"/>
    <w:rsid w:val="00A37C23"/>
    <w:rsid w:val="00A37ECF"/>
    <w:rsid w:val="00A405ED"/>
    <w:rsid w:val="00A407A6"/>
    <w:rsid w:val="00A40CE2"/>
    <w:rsid w:val="00A424A0"/>
    <w:rsid w:val="00A42FAE"/>
    <w:rsid w:val="00A43553"/>
    <w:rsid w:val="00A446F1"/>
    <w:rsid w:val="00A46AC3"/>
    <w:rsid w:val="00A47176"/>
    <w:rsid w:val="00A47303"/>
    <w:rsid w:val="00A47318"/>
    <w:rsid w:val="00A47344"/>
    <w:rsid w:val="00A475C5"/>
    <w:rsid w:val="00A47619"/>
    <w:rsid w:val="00A4768C"/>
    <w:rsid w:val="00A47833"/>
    <w:rsid w:val="00A47F08"/>
    <w:rsid w:val="00A508CC"/>
    <w:rsid w:val="00A50A68"/>
    <w:rsid w:val="00A50D3B"/>
    <w:rsid w:val="00A50E38"/>
    <w:rsid w:val="00A510C6"/>
    <w:rsid w:val="00A518AA"/>
    <w:rsid w:val="00A525E7"/>
    <w:rsid w:val="00A52C61"/>
    <w:rsid w:val="00A52C99"/>
    <w:rsid w:val="00A52F9E"/>
    <w:rsid w:val="00A53251"/>
    <w:rsid w:val="00A539ED"/>
    <w:rsid w:val="00A56348"/>
    <w:rsid w:val="00A56ACE"/>
    <w:rsid w:val="00A5703F"/>
    <w:rsid w:val="00A573A5"/>
    <w:rsid w:val="00A57D39"/>
    <w:rsid w:val="00A57DB0"/>
    <w:rsid w:val="00A61825"/>
    <w:rsid w:val="00A6316B"/>
    <w:rsid w:val="00A63227"/>
    <w:rsid w:val="00A64B38"/>
    <w:rsid w:val="00A65316"/>
    <w:rsid w:val="00A656CA"/>
    <w:rsid w:val="00A66B24"/>
    <w:rsid w:val="00A674FF"/>
    <w:rsid w:val="00A678D7"/>
    <w:rsid w:val="00A70AC5"/>
    <w:rsid w:val="00A70F69"/>
    <w:rsid w:val="00A7159E"/>
    <w:rsid w:val="00A72611"/>
    <w:rsid w:val="00A732DE"/>
    <w:rsid w:val="00A739DF"/>
    <w:rsid w:val="00A73ABB"/>
    <w:rsid w:val="00A742B3"/>
    <w:rsid w:val="00A74C05"/>
    <w:rsid w:val="00A74C1F"/>
    <w:rsid w:val="00A751A1"/>
    <w:rsid w:val="00A75BB0"/>
    <w:rsid w:val="00A76D2C"/>
    <w:rsid w:val="00A77746"/>
    <w:rsid w:val="00A77B08"/>
    <w:rsid w:val="00A8002E"/>
    <w:rsid w:val="00A806AA"/>
    <w:rsid w:val="00A80F9B"/>
    <w:rsid w:val="00A81027"/>
    <w:rsid w:val="00A81BB8"/>
    <w:rsid w:val="00A83306"/>
    <w:rsid w:val="00A8360D"/>
    <w:rsid w:val="00A83BF6"/>
    <w:rsid w:val="00A83F0A"/>
    <w:rsid w:val="00A845FE"/>
    <w:rsid w:val="00A84BAC"/>
    <w:rsid w:val="00A851ED"/>
    <w:rsid w:val="00A8582D"/>
    <w:rsid w:val="00A85C1D"/>
    <w:rsid w:val="00A8649B"/>
    <w:rsid w:val="00A86E09"/>
    <w:rsid w:val="00A87789"/>
    <w:rsid w:val="00A87B4F"/>
    <w:rsid w:val="00A87D39"/>
    <w:rsid w:val="00A87F31"/>
    <w:rsid w:val="00A90D27"/>
    <w:rsid w:val="00A9103B"/>
    <w:rsid w:val="00A91284"/>
    <w:rsid w:val="00A918A7"/>
    <w:rsid w:val="00A91B94"/>
    <w:rsid w:val="00A9263A"/>
    <w:rsid w:val="00A92871"/>
    <w:rsid w:val="00A92B4E"/>
    <w:rsid w:val="00A93543"/>
    <w:rsid w:val="00A955EB"/>
    <w:rsid w:val="00A95864"/>
    <w:rsid w:val="00A9591E"/>
    <w:rsid w:val="00A97A0E"/>
    <w:rsid w:val="00A97D42"/>
    <w:rsid w:val="00AA0294"/>
    <w:rsid w:val="00AA0D3B"/>
    <w:rsid w:val="00AA1F49"/>
    <w:rsid w:val="00AA3489"/>
    <w:rsid w:val="00AA3A2E"/>
    <w:rsid w:val="00AA4099"/>
    <w:rsid w:val="00AA4A81"/>
    <w:rsid w:val="00AA4D5A"/>
    <w:rsid w:val="00AA4FB6"/>
    <w:rsid w:val="00AA5979"/>
    <w:rsid w:val="00AA6913"/>
    <w:rsid w:val="00AA6E86"/>
    <w:rsid w:val="00AA6EF4"/>
    <w:rsid w:val="00AA7600"/>
    <w:rsid w:val="00AA7C1C"/>
    <w:rsid w:val="00AA7C4A"/>
    <w:rsid w:val="00AB2190"/>
    <w:rsid w:val="00AB299A"/>
    <w:rsid w:val="00AB3077"/>
    <w:rsid w:val="00AB39EB"/>
    <w:rsid w:val="00AB3BBF"/>
    <w:rsid w:val="00AB3F27"/>
    <w:rsid w:val="00AB3FD9"/>
    <w:rsid w:val="00AB5758"/>
    <w:rsid w:val="00AB7B96"/>
    <w:rsid w:val="00AB7DE7"/>
    <w:rsid w:val="00AC01D4"/>
    <w:rsid w:val="00AC03AB"/>
    <w:rsid w:val="00AC0650"/>
    <w:rsid w:val="00AC1BE7"/>
    <w:rsid w:val="00AC215D"/>
    <w:rsid w:val="00AC275F"/>
    <w:rsid w:val="00AC3647"/>
    <w:rsid w:val="00AC3EE4"/>
    <w:rsid w:val="00AC4118"/>
    <w:rsid w:val="00AC50A4"/>
    <w:rsid w:val="00AC5A95"/>
    <w:rsid w:val="00AC6074"/>
    <w:rsid w:val="00AC6471"/>
    <w:rsid w:val="00AC728F"/>
    <w:rsid w:val="00AD05F0"/>
    <w:rsid w:val="00AD0941"/>
    <w:rsid w:val="00AD0ED6"/>
    <w:rsid w:val="00AD1751"/>
    <w:rsid w:val="00AD1E38"/>
    <w:rsid w:val="00AD2B6E"/>
    <w:rsid w:val="00AD340D"/>
    <w:rsid w:val="00AD3443"/>
    <w:rsid w:val="00AD3E9B"/>
    <w:rsid w:val="00AD4B3C"/>
    <w:rsid w:val="00AD5AE0"/>
    <w:rsid w:val="00AD6243"/>
    <w:rsid w:val="00AD66C0"/>
    <w:rsid w:val="00AD68A5"/>
    <w:rsid w:val="00AD693C"/>
    <w:rsid w:val="00AE09AF"/>
    <w:rsid w:val="00AE0F5B"/>
    <w:rsid w:val="00AE185D"/>
    <w:rsid w:val="00AE1BFE"/>
    <w:rsid w:val="00AE1D17"/>
    <w:rsid w:val="00AE22F5"/>
    <w:rsid w:val="00AE2CE7"/>
    <w:rsid w:val="00AE2DBD"/>
    <w:rsid w:val="00AE3842"/>
    <w:rsid w:val="00AE3D83"/>
    <w:rsid w:val="00AE4374"/>
    <w:rsid w:val="00AE466A"/>
    <w:rsid w:val="00AE47E9"/>
    <w:rsid w:val="00AE485C"/>
    <w:rsid w:val="00AE485D"/>
    <w:rsid w:val="00AE5160"/>
    <w:rsid w:val="00AE63CE"/>
    <w:rsid w:val="00AE7D4F"/>
    <w:rsid w:val="00AE7FE4"/>
    <w:rsid w:val="00AF0117"/>
    <w:rsid w:val="00AF0B1F"/>
    <w:rsid w:val="00AF17BB"/>
    <w:rsid w:val="00AF17D3"/>
    <w:rsid w:val="00AF1D77"/>
    <w:rsid w:val="00AF1E50"/>
    <w:rsid w:val="00AF2A48"/>
    <w:rsid w:val="00AF38BA"/>
    <w:rsid w:val="00AF3BB7"/>
    <w:rsid w:val="00AF4F67"/>
    <w:rsid w:val="00AF5811"/>
    <w:rsid w:val="00AF6509"/>
    <w:rsid w:val="00AF6773"/>
    <w:rsid w:val="00B000A6"/>
    <w:rsid w:val="00B00289"/>
    <w:rsid w:val="00B00290"/>
    <w:rsid w:val="00B00BBE"/>
    <w:rsid w:val="00B01350"/>
    <w:rsid w:val="00B016FE"/>
    <w:rsid w:val="00B024EA"/>
    <w:rsid w:val="00B02E55"/>
    <w:rsid w:val="00B0456E"/>
    <w:rsid w:val="00B04F7F"/>
    <w:rsid w:val="00B06A05"/>
    <w:rsid w:val="00B06BF6"/>
    <w:rsid w:val="00B06F7F"/>
    <w:rsid w:val="00B100F0"/>
    <w:rsid w:val="00B11660"/>
    <w:rsid w:val="00B119F5"/>
    <w:rsid w:val="00B13111"/>
    <w:rsid w:val="00B1402E"/>
    <w:rsid w:val="00B142FD"/>
    <w:rsid w:val="00B14865"/>
    <w:rsid w:val="00B167D1"/>
    <w:rsid w:val="00B16E02"/>
    <w:rsid w:val="00B16F1B"/>
    <w:rsid w:val="00B17380"/>
    <w:rsid w:val="00B17BD0"/>
    <w:rsid w:val="00B17D8B"/>
    <w:rsid w:val="00B20104"/>
    <w:rsid w:val="00B21715"/>
    <w:rsid w:val="00B21D50"/>
    <w:rsid w:val="00B229BE"/>
    <w:rsid w:val="00B22F9B"/>
    <w:rsid w:val="00B22FE3"/>
    <w:rsid w:val="00B23747"/>
    <w:rsid w:val="00B23A75"/>
    <w:rsid w:val="00B23E0A"/>
    <w:rsid w:val="00B24090"/>
    <w:rsid w:val="00B257E3"/>
    <w:rsid w:val="00B260C7"/>
    <w:rsid w:val="00B26B3F"/>
    <w:rsid w:val="00B27494"/>
    <w:rsid w:val="00B279B9"/>
    <w:rsid w:val="00B27BFD"/>
    <w:rsid w:val="00B307CA"/>
    <w:rsid w:val="00B30FD0"/>
    <w:rsid w:val="00B322C7"/>
    <w:rsid w:val="00B32458"/>
    <w:rsid w:val="00B32FB9"/>
    <w:rsid w:val="00B33E4F"/>
    <w:rsid w:val="00B33E57"/>
    <w:rsid w:val="00B3442E"/>
    <w:rsid w:val="00B34ED2"/>
    <w:rsid w:val="00B34F48"/>
    <w:rsid w:val="00B362D6"/>
    <w:rsid w:val="00B36F78"/>
    <w:rsid w:val="00B373B9"/>
    <w:rsid w:val="00B3751E"/>
    <w:rsid w:val="00B37F64"/>
    <w:rsid w:val="00B40154"/>
    <w:rsid w:val="00B40F50"/>
    <w:rsid w:val="00B41096"/>
    <w:rsid w:val="00B420C5"/>
    <w:rsid w:val="00B42203"/>
    <w:rsid w:val="00B42E42"/>
    <w:rsid w:val="00B4355C"/>
    <w:rsid w:val="00B436E7"/>
    <w:rsid w:val="00B44AF9"/>
    <w:rsid w:val="00B454A9"/>
    <w:rsid w:val="00B45DF2"/>
    <w:rsid w:val="00B50550"/>
    <w:rsid w:val="00B5101E"/>
    <w:rsid w:val="00B516ED"/>
    <w:rsid w:val="00B51BA0"/>
    <w:rsid w:val="00B520B2"/>
    <w:rsid w:val="00B52764"/>
    <w:rsid w:val="00B5309E"/>
    <w:rsid w:val="00B535BD"/>
    <w:rsid w:val="00B535D7"/>
    <w:rsid w:val="00B53701"/>
    <w:rsid w:val="00B5377A"/>
    <w:rsid w:val="00B53FEC"/>
    <w:rsid w:val="00B5509D"/>
    <w:rsid w:val="00B56A26"/>
    <w:rsid w:val="00B573E6"/>
    <w:rsid w:val="00B5743F"/>
    <w:rsid w:val="00B57ADB"/>
    <w:rsid w:val="00B6110A"/>
    <w:rsid w:val="00B61376"/>
    <w:rsid w:val="00B6176A"/>
    <w:rsid w:val="00B61FEA"/>
    <w:rsid w:val="00B6301A"/>
    <w:rsid w:val="00B632A2"/>
    <w:rsid w:val="00B634C8"/>
    <w:rsid w:val="00B64799"/>
    <w:rsid w:val="00B64863"/>
    <w:rsid w:val="00B64CAD"/>
    <w:rsid w:val="00B651FA"/>
    <w:rsid w:val="00B65FD8"/>
    <w:rsid w:val="00B66751"/>
    <w:rsid w:val="00B668D7"/>
    <w:rsid w:val="00B66B7C"/>
    <w:rsid w:val="00B66CD7"/>
    <w:rsid w:val="00B67587"/>
    <w:rsid w:val="00B67AA6"/>
    <w:rsid w:val="00B701B0"/>
    <w:rsid w:val="00B7066C"/>
    <w:rsid w:val="00B70687"/>
    <w:rsid w:val="00B717D8"/>
    <w:rsid w:val="00B718E0"/>
    <w:rsid w:val="00B71994"/>
    <w:rsid w:val="00B72DF3"/>
    <w:rsid w:val="00B737B7"/>
    <w:rsid w:val="00B74146"/>
    <w:rsid w:val="00B747A3"/>
    <w:rsid w:val="00B75A27"/>
    <w:rsid w:val="00B75E52"/>
    <w:rsid w:val="00B76F6C"/>
    <w:rsid w:val="00B772C9"/>
    <w:rsid w:val="00B774E1"/>
    <w:rsid w:val="00B8080B"/>
    <w:rsid w:val="00B811EF"/>
    <w:rsid w:val="00B81568"/>
    <w:rsid w:val="00B817C8"/>
    <w:rsid w:val="00B81B22"/>
    <w:rsid w:val="00B8310D"/>
    <w:rsid w:val="00B831B9"/>
    <w:rsid w:val="00B83577"/>
    <w:rsid w:val="00B8359E"/>
    <w:rsid w:val="00B83C74"/>
    <w:rsid w:val="00B85B98"/>
    <w:rsid w:val="00B85F96"/>
    <w:rsid w:val="00B860E8"/>
    <w:rsid w:val="00B86EF1"/>
    <w:rsid w:val="00B877E8"/>
    <w:rsid w:val="00B90674"/>
    <w:rsid w:val="00B90824"/>
    <w:rsid w:val="00B90F17"/>
    <w:rsid w:val="00B910B5"/>
    <w:rsid w:val="00B91FC7"/>
    <w:rsid w:val="00B91FFF"/>
    <w:rsid w:val="00B934E3"/>
    <w:rsid w:val="00B936F0"/>
    <w:rsid w:val="00B94323"/>
    <w:rsid w:val="00B94444"/>
    <w:rsid w:val="00B9493A"/>
    <w:rsid w:val="00B9566B"/>
    <w:rsid w:val="00B95F92"/>
    <w:rsid w:val="00B961B7"/>
    <w:rsid w:val="00B963D4"/>
    <w:rsid w:val="00B96C65"/>
    <w:rsid w:val="00B970DC"/>
    <w:rsid w:val="00B9772B"/>
    <w:rsid w:val="00BA0C76"/>
    <w:rsid w:val="00BA1371"/>
    <w:rsid w:val="00BA2D68"/>
    <w:rsid w:val="00BA2DEF"/>
    <w:rsid w:val="00BA35F2"/>
    <w:rsid w:val="00BA42FB"/>
    <w:rsid w:val="00BA4768"/>
    <w:rsid w:val="00BA4861"/>
    <w:rsid w:val="00BA4A92"/>
    <w:rsid w:val="00BA516F"/>
    <w:rsid w:val="00BA628C"/>
    <w:rsid w:val="00BA6629"/>
    <w:rsid w:val="00BA7059"/>
    <w:rsid w:val="00BA7B43"/>
    <w:rsid w:val="00BB0051"/>
    <w:rsid w:val="00BB02C6"/>
    <w:rsid w:val="00BB1082"/>
    <w:rsid w:val="00BB2127"/>
    <w:rsid w:val="00BB2278"/>
    <w:rsid w:val="00BB263F"/>
    <w:rsid w:val="00BB278E"/>
    <w:rsid w:val="00BB2D5B"/>
    <w:rsid w:val="00BB31A6"/>
    <w:rsid w:val="00BB3587"/>
    <w:rsid w:val="00BB3805"/>
    <w:rsid w:val="00BB4589"/>
    <w:rsid w:val="00BB52A5"/>
    <w:rsid w:val="00BB5893"/>
    <w:rsid w:val="00BB64B2"/>
    <w:rsid w:val="00BB6740"/>
    <w:rsid w:val="00BB6B7E"/>
    <w:rsid w:val="00BB7539"/>
    <w:rsid w:val="00BB7EA1"/>
    <w:rsid w:val="00BB7F81"/>
    <w:rsid w:val="00BC0648"/>
    <w:rsid w:val="00BC0C4C"/>
    <w:rsid w:val="00BC133B"/>
    <w:rsid w:val="00BC269B"/>
    <w:rsid w:val="00BC27D2"/>
    <w:rsid w:val="00BC299D"/>
    <w:rsid w:val="00BC2AE8"/>
    <w:rsid w:val="00BC5876"/>
    <w:rsid w:val="00BC6319"/>
    <w:rsid w:val="00BC6D0F"/>
    <w:rsid w:val="00BC6FEC"/>
    <w:rsid w:val="00BC70F0"/>
    <w:rsid w:val="00BC75D2"/>
    <w:rsid w:val="00BD11D0"/>
    <w:rsid w:val="00BD1E90"/>
    <w:rsid w:val="00BD1F4D"/>
    <w:rsid w:val="00BD214A"/>
    <w:rsid w:val="00BD35E1"/>
    <w:rsid w:val="00BD3A56"/>
    <w:rsid w:val="00BD54FC"/>
    <w:rsid w:val="00BD57A6"/>
    <w:rsid w:val="00BD5974"/>
    <w:rsid w:val="00BD63C3"/>
    <w:rsid w:val="00BD6578"/>
    <w:rsid w:val="00BD671F"/>
    <w:rsid w:val="00BD67CE"/>
    <w:rsid w:val="00BD68AF"/>
    <w:rsid w:val="00BD76A4"/>
    <w:rsid w:val="00BE0186"/>
    <w:rsid w:val="00BE0376"/>
    <w:rsid w:val="00BE0A25"/>
    <w:rsid w:val="00BE1C8A"/>
    <w:rsid w:val="00BE2174"/>
    <w:rsid w:val="00BE47E5"/>
    <w:rsid w:val="00BE4857"/>
    <w:rsid w:val="00BE4C82"/>
    <w:rsid w:val="00BE5847"/>
    <w:rsid w:val="00BE58AE"/>
    <w:rsid w:val="00BE5BE0"/>
    <w:rsid w:val="00BE5D1D"/>
    <w:rsid w:val="00BE697B"/>
    <w:rsid w:val="00BE70E8"/>
    <w:rsid w:val="00BE7A20"/>
    <w:rsid w:val="00BE7D48"/>
    <w:rsid w:val="00BF00ED"/>
    <w:rsid w:val="00BF0325"/>
    <w:rsid w:val="00BF0E76"/>
    <w:rsid w:val="00BF19DC"/>
    <w:rsid w:val="00BF2B3E"/>
    <w:rsid w:val="00BF2D2D"/>
    <w:rsid w:val="00BF2DAF"/>
    <w:rsid w:val="00BF30D1"/>
    <w:rsid w:val="00BF3722"/>
    <w:rsid w:val="00BF4E1B"/>
    <w:rsid w:val="00BF5AB9"/>
    <w:rsid w:val="00BF5FC1"/>
    <w:rsid w:val="00BF71CE"/>
    <w:rsid w:val="00BF7361"/>
    <w:rsid w:val="00BF7732"/>
    <w:rsid w:val="00C00D79"/>
    <w:rsid w:val="00C01060"/>
    <w:rsid w:val="00C01083"/>
    <w:rsid w:val="00C03633"/>
    <w:rsid w:val="00C04276"/>
    <w:rsid w:val="00C0480F"/>
    <w:rsid w:val="00C0490B"/>
    <w:rsid w:val="00C04C9A"/>
    <w:rsid w:val="00C05B10"/>
    <w:rsid w:val="00C06292"/>
    <w:rsid w:val="00C06E4A"/>
    <w:rsid w:val="00C07949"/>
    <w:rsid w:val="00C10178"/>
    <w:rsid w:val="00C1025D"/>
    <w:rsid w:val="00C1040A"/>
    <w:rsid w:val="00C1043C"/>
    <w:rsid w:val="00C10D90"/>
    <w:rsid w:val="00C116CA"/>
    <w:rsid w:val="00C12A51"/>
    <w:rsid w:val="00C12C65"/>
    <w:rsid w:val="00C12CD1"/>
    <w:rsid w:val="00C13025"/>
    <w:rsid w:val="00C13240"/>
    <w:rsid w:val="00C14D07"/>
    <w:rsid w:val="00C15306"/>
    <w:rsid w:val="00C15494"/>
    <w:rsid w:val="00C15722"/>
    <w:rsid w:val="00C15882"/>
    <w:rsid w:val="00C1591E"/>
    <w:rsid w:val="00C162BE"/>
    <w:rsid w:val="00C170EC"/>
    <w:rsid w:val="00C173EE"/>
    <w:rsid w:val="00C20D36"/>
    <w:rsid w:val="00C21038"/>
    <w:rsid w:val="00C22723"/>
    <w:rsid w:val="00C2286B"/>
    <w:rsid w:val="00C2396B"/>
    <w:rsid w:val="00C26865"/>
    <w:rsid w:val="00C2785F"/>
    <w:rsid w:val="00C27E4D"/>
    <w:rsid w:val="00C3008E"/>
    <w:rsid w:val="00C30325"/>
    <w:rsid w:val="00C30761"/>
    <w:rsid w:val="00C30BA6"/>
    <w:rsid w:val="00C31358"/>
    <w:rsid w:val="00C31467"/>
    <w:rsid w:val="00C322CF"/>
    <w:rsid w:val="00C32B15"/>
    <w:rsid w:val="00C33DBB"/>
    <w:rsid w:val="00C33F0C"/>
    <w:rsid w:val="00C33FF3"/>
    <w:rsid w:val="00C34CCB"/>
    <w:rsid w:val="00C34D3F"/>
    <w:rsid w:val="00C34D57"/>
    <w:rsid w:val="00C35515"/>
    <w:rsid w:val="00C35807"/>
    <w:rsid w:val="00C35A4B"/>
    <w:rsid w:val="00C35B57"/>
    <w:rsid w:val="00C36696"/>
    <w:rsid w:val="00C36720"/>
    <w:rsid w:val="00C36777"/>
    <w:rsid w:val="00C37518"/>
    <w:rsid w:val="00C37EF1"/>
    <w:rsid w:val="00C37F00"/>
    <w:rsid w:val="00C37F81"/>
    <w:rsid w:val="00C406B0"/>
    <w:rsid w:val="00C40C99"/>
    <w:rsid w:val="00C4115C"/>
    <w:rsid w:val="00C41F5E"/>
    <w:rsid w:val="00C421C9"/>
    <w:rsid w:val="00C42A3A"/>
    <w:rsid w:val="00C437C6"/>
    <w:rsid w:val="00C44921"/>
    <w:rsid w:val="00C449EE"/>
    <w:rsid w:val="00C4509A"/>
    <w:rsid w:val="00C4517F"/>
    <w:rsid w:val="00C45232"/>
    <w:rsid w:val="00C45BE4"/>
    <w:rsid w:val="00C466C6"/>
    <w:rsid w:val="00C46E94"/>
    <w:rsid w:val="00C4713F"/>
    <w:rsid w:val="00C471FF"/>
    <w:rsid w:val="00C47470"/>
    <w:rsid w:val="00C502AC"/>
    <w:rsid w:val="00C51509"/>
    <w:rsid w:val="00C519FB"/>
    <w:rsid w:val="00C52097"/>
    <w:rsid w:val="00C5287B"/>
    <w:rsid w:val="00C52BA5"/>
    <w:rsid w:val="00C52F47"/>
    <w:rsid w:val="00C53323"/>
    <w:rsid w:val="00C53CFB"/>
    <w:rsid w:val="00C54D8C"/>
    <w:rsid w:val="00C54F45"/>
    <w:rsid w:val="00C550D6"/>
    <w:rsid w:val="00C56152"/>
    <w:rsid w:val="00C56D28"/>
    <w:rsid w:val="00C57440"/>
    <w:rsid w:val="00C57493"/>
    <w:rsid w:val="00C605E6"/>
    <w:rsid w:val="00C62AF5"/>
    <w:rsid w:val="00C62C15"/>
    <w:rsid w:val="00C63616"/>
    <w:rsid w:val="00C6494B"/>
    <w:rsid w:val="00C64D07"/>
    <w:rsid w:val="00C659C2"/>
    <w:rsid w:val="00C664D7"/>
    <w:rsid w:val="00C66CEF"/>
    <w:rsid w:val="00C670FE"/>
    <w:rsid w:val="00C71087"/>
    <w:rsid w:val="00C71558"/>
    <w:rsid w:val="00C71E3C"/>
    <w:rsid w:val="00C721EF"/>
    <w:rsid w:val="00C72CA2"/>
    <w:rsid w:val="00C73C17"/>
    <w:rsid w:val="00C75492"/>
    <w:rsid w:val="00C75BCB"/>
    <w:rsid w:val="00C75C8B"/>
    <w:rsid w:val="00C76023"/>
    <w:rsid w:val="00C76242"/>
    <w:rsid w:val="00C76965"/>
    <w:rsid w:val="00C769F2"/>
    <w:rsid w:val="00C77C78"/>
    <w:rsid w:val="00C80499"/>
    <w:rsid w:val="00C8146C"/>
    <w:rsid w:val="00C8198C"/>
    <w:rsid w:val="00C8231E"/>
    <w:rsid w:val="00C83926"/>
    <w:rsid w:val="00C846DD"/>
    <w:rsid w:val="00C85CA6"/>
    <w:rsid w:val="00C86A40"/>
    <w:rsid w:val="00C87175"/>
    <w:rsid w:val="00C873DA"/>
    <w:rsid w:val="00C8792C"/>
    <w:rsid w:val="00C90A7F"/>
    <w:rsid w:val="00C90DE8"/>
    <w:rsid w:val="00C913DD"/>
    <w:rsid w:val="00C9147E"/>
    <w:rsid w:val="00C925ED"/>
    <w:rsid w:val="00C9339F"/>
    <w:rsid w:val="00C93F40"/>
    <w:rsid w:val="00C940CC"/>
    <w:rsid w:val="00C9423D"/>
    <w:rsid w:val="00C94833"/>
    <w:rsid w:val="00C9504A"/>
    <w:rsid w:val="00C95DF8"/>
    <w:rsid w:val="00C95E5C"/>
    <w:rsid w:val="00C96618"/>
    <w:rsid w:val="00C96A10"/>
    <w:rsid w:val="00C973E1"/>
    <w:rsid w:val="00C9753B"/>
    <w:rsid w:val="00CA095C"/>
    <w:rsid w:val="00CA0C87"/>
    <w:rsid w:val="00CA19CD"/>
    <w:rsid w:val="00CA1BA9"/>
    <w:rsid w:val="00CA1BC5"/>
    <w:rsid w:val="00CA1F28"/>
    <w:rsid w:val="00CA20F3"/>
    <w:rsid w:val="00CA2464"/>
    <w:rsid w:val="00CA2747"/>
    <w:rsid w:val="00CA4650"/>
    <w:rsid w:val="00CA4A62"/>
    <w:rsid w:val="00CA4B03"/>
    <w:rsid w:val="00CA4E44"/>
    <w:rsid w:val="00CA561E"/>
    <w:rsid w:val="00CA58EE"/>
    <w:rsid w:val="00CA5B58"/>
    <w:rsid w:val="00CA5CFC"/>
    <w:rsid w:val="00CA659E"/>
    <w:rsid w:val="00CA6A39"/>
    <w:rsid w:val="00CA7DAD"/>
    <w:rsid w:val="00CB21B6"/>
    <w:rsid w:val="00CB23DD"/>
    <w:rsid w:val="00CB2757"/>
    <w:rsid w:val="00CB2FE7"/>
    <w:rsid w:val="00CB30AE"/>
    <w:rsid w:val="00CB3B57"/>
    <w:rsid w:val="00CB42AE"/>
    <w:rsid w:val="00CB4346"/>
    <w:rsid w:val="00CB5100"/>
    <w:rsid w:val="00CB5B21"/>
    <w:rsid w:val="00CB5D3E"/>
    <w:rsid w:val="00CB6215"/>
    <w:rsid w:val="00CB6768"/>
    <w:rsid w:val="00CB768F"/>
    <w:rsid w:val="00CB78B4"/>
    <w:rsid w:val="00CB7CA3"/>
    <w:rsid w:val="00CC07D0"/>
    <w:rsid w:val="00CC0848"/>
    <w:rsid w:val="00CC17DB"/>
    <w:rsid w:val="00CC219A"/>
    <w:rsid w:val="00CC2F01"/>
    <w:rsid w:val="00CC433B"/>
    <w:rsid w:val="00CC43A0"/>
    <w:rsid w:val="00CC4FF5"/>
    <w:rsid w:val="00CC5627"/>
    <w:rsid w:val="00CC586C"/>
    <w:rsid w:val="00CC5ED0"/>
    <w:rsid w:val="00CC6347"/>
    <w:rsid w:val="00CC6453"/>
    <w:rsid w:val="00CC6FF5"/>
    <w:rsid w:val="00CD18A6"/>
    <w:rsid w:val="00CD23DE"/>
    <w:rsid w:val="00CD2A57"/>
    <w:rsid w:val="00CD2D8A"/>
    <w:rsid w:val="00CD2E4B"/>
    <w:rsid w:val="00CD2F67"/>
    <w:rsid w:val="00CD31EA"/>
    <w:rsid w:val="00CD483C"/>
    <w:rsid w:val="00CD48AA"/>
    <w:rsid w:val="00CD4B6F"/>
    <w:rsid w:val="00CD4BA6"/>
    <w:rsid w:val="00CD5462"/>
    <w:rsid w:val="00CD5D22"/>
    <w:rsid w:val="00CD5F92"/>
    <w:rsid w:val="00CD692F"/>
    <w:rsid w:val="00CD6DD6"/>
    <w:rsid w:val="00CD7C5E"/>
    <w:rsid w:val="00CE0392"/>
    <w:rsid w:val="00CE1C04"/>
    <w:rsid w:val="00CE2303"/>
    <w:rsid w:val="00CE2B5D"/>
    <w:rsid w:val="00CE2BDD"/>
    <w:rsid w:val="00CE2DE6"/>
    <w:rsid w:val="00CE464E"/>
    <w:rsid w:val="00CE4889"/>
    <w:rsid w:val="00CE5481"/>
    <w:rsid w:val="00CE5866"/>
    <w:rsid w:val="00CE6AD1"/>
    <w:rsid w:val="00CE77CD"/>
    <w:rsid w:val="00CE7AAA"/>
    <w:rsid w:val="00CF003F"/>
    <w:rsid w:val="00CF0045"/>
    <w:rsid w:val="00CF035A"/>
    <w:rsid w:val="00CF1E20"/>
    <w:rsid w:val="00CF2B30"/>
    <w:rsid w:val="00CF3B57"/>
    <w:rsid w:val="00CF458A"/>
    <w:rsid w:val="00CF59C7"/>
    <w:rsid w:val="00CF622D"/>
    <w:rsid w:val="00CF67A7"/>
    <w:rsid w:val="00CF6B88"/>
    <w:rsid w:val="00CF6D20"/>
    <w:rsid w:val="00CF7194"/>
    <w:rsid w:val="00CF74AE"/>
    <w:rsid w:val="00CF7C90"/>
    <w:rsid w:val="00CF7EA0"/>
    <w:rsid w:val="00D00143"/>
    <w:rsid w:val="00D00600"/>
    <w:rsid w:val="00D00A29"/>
    <w:rsid w:val="00D00EBF"/>
    <w:rsid w:val="00D015A9"/>
    <w:rsid w:val="00D0237E"/>
    <w:rsid w:val="00D02612"/>
    <w:rsid w:val="00D0329F"/>
    <w:rsid w:val="00D04372"/>
    <w:rsid w:val="00D04DDF"/>
    <w:rsid w:val="00D04F9C"/>
    <w:rsid w:val="00D052C3"/>
    <w:rsid w:val="00D05DB1"/>
    <w:rsid w:val="00D06299"/>
    <w:rsid w:val="00D062B0"/>
    <w:rsid w:val="00D06330"/>
    <w:rsid w:val="00D07458"/>
    <w:rsid w:val="00D07972"/>
    <w:rsid w:val="00D07B1D"/>
    <w:rsid w:val="00D07D45"/>
    <w:rsid w:val="00D1045D"/>
    <w:rsid w:val="00D119D1"/>
    <w:rsid w:val="00D12ABA"/>
    <w:rsid w:val="00D133AA"/>
    <w:rsid w:val="00D1362E"/>
    <w:rsid w:val="00D13B0B"/>
    <w:rsid w:val="00D13CCF"/>
    <w:rsid w:val="00D146B7"/>
    <w:rsid w:val="00D14CF7"/>
    <w:rsid w:val="00D1576E"/>
    <w:rsid w:val="00D15BBC"/>
    <w:rsid w:val="00D15E67"/>
    <w:rsid w:val="00D161A7"/>
    <w:rsid w:val="00D16380"/>
    <w:rsid w:val="00D20ABB"/>
    <w:rsid w:val="00D20D63"/>
    <w:rsid w:val="00D236EE"/>
    <w:rsid w:val="00D249AC"/>
    <w:rsid w:val="00D24AEE"/>
    <w:rsid w:val="00D25315"/>
    <w:rsid w:val="00D25BF8"/>
    <w:rsid w:val="00D2668E"/>
    <w:rsid w:val="00D26A33"/>
    <w:rsid w:val="00D26B7E"/>
    <w:rsid w:val="00D2761B"/>
    <w:rsid w:val="00D3073E"/>
    <w:rsid w:val="00D31599"/>
    <w:rsid w:val="00D31676"/>
    <w:rsid w:val="00D316C8"/>
    <w:rsid w:val="00D3215D"/>
    <w:rsid w:val="00D32E0E"/>
    <w:rsid w:val="00D334C0"/>
    <w:rsid w:val="00D33795"/>
    <w:rsid w:val="00D337D5"/>
    <w:rsid w:val="00D33FB9"/>
    <w:rsid w:val="00D342CE"/>
    <w:rsid w:val="00D34817"/>
    <w:rsid w:val="00D365BB"/>
    <w:rsid w:val="00D365E5"/>
    <w:rsid w:val="00D3795A"/>
    <w:rsid w:val="00D37AB5"/>
    <w:rsid w:val="00D405A1"/>
    <w:rsid w:val="00D40C74"/>
    <w:rsid w:val="00D40D09"/>
    <w:rsid w:val="00D41993"/>
    <w:rsid w:val="00D41A44"/>
    <w:rsid w:val="00D42518"/>
    <w:rsid w:val="00D43282"/>
    <w:rsid w:val="00D43E47"/>
    <w:rsid w:val="00D43EA4"/>
    <w:rsid w:val="00D44249"/>
    <w:rsid w:val="00D44508"/>
    <w:rsid w:val="00D44A91"/>
    <w:rsid w:val="00D45EBF"/>
    <w:rsid w:val="00D46036"/>
    <w:rsid w:val="00D464B7"/>
    <w:rsid w:val="00D46D89"/>
    <w:rsid w:val="00D47810"/>
    <w:rsid w:val="00D4790C"/>
    <w:rsid w:val="00D5128E"/>
    <w:rsid w:val="00D519DE"/>
    <w:rsid w:val="00D51A18"/>
    <w:rsid w:val="00D51A40"/>
    <w:rsid w:val="00D52FD0"/>
    <w:rsid w:val="00D5316A"/>
    <w:rsid w:val="00D53563"/>
    <w:rsid w:val="00D53981"/>
    <w:rsid w:val="00D53BBE"/>
    <w:rsid w:val="00D53C67"/>
    <w:rsid w:val="00D54385"/>
    <w:rsid w:val="00D549F2"/>
    <w:rsid w:val="00D564B0"/>
    <w:rsid w:val="00D57339"/>
    <w:rsid w:val="00D603D0"/>
    <w:rsid w:val="00D606D9"/>
    <w:rsid w:val="00D61736"/>
    <w:rsid w:val="00D6259C"/>
    <w:rsid w:val="00D62D9B"/>
    <w:rsid w:val="00D63160"/>
    <w:rsid w:val="00D63784"/>
    <w:rsid w:val="00D63AF6"/>
    <w:rsid w:val="00D63B91"/>
    <w:rsid w:val="00D64605"/>
    <w:rsid w:val="00D64A4A"/>
    <w:rsid w:val="00D653BC"/>
    <w:rsid w:val="00D65C33"/>
    <w:rsid w:val="00D66486"/>
    <w:rsid w:val="00D6679C"/>
    <w:rsid w:val="00D667B3"/>
    <w:rsid w:val="00D675E0"/>
    <w:rsid w:val="00D67A9C"/>
    <w:rsid w:val="00D67DE9"/>
    <w:rsid w:val="00D67EEB"/>
    <w:rsid w:val="00D71490"/>
    <w:rsid w:val="00D72F5D"/>
    <w:rsid w:val="00D736EF"/>
    <w:rsid w:val="00D7370C"/>
    <w:rsid w:val="00D73EE6"/>
    <w:rsid w:val="00D742D2"/>
    <w:rsid w:val="00D744DC"/>
    <w:rsid w:val="00D74556"/>
    <w:rsid w:val="00D74631"/>
    <w:rsid w:val="00D74A67"/>
    <w:rsid w:val="00D74C5A"/>
    <w:rsid w:val="00D75576"/>
    <w:rsid w:val="00D75CF7"/>
    <w:rsid w:val="00D75F59"/>
    <w:rsid w:val="00D75F83"/>
    <w:rsid w:val="00D764B4"/>
    <w:rsid w:val="00D77228"/>
    <w:rsid w:val="00D776C3"/>
    <w:rsid w:val="00D80153"/>
    <w:rsid w:val="00D8032C"/>
    <w:rsid w:val="00D80723"/>
    <w:rsid w:val="00D81250"/>
    <w:rsid w:val="00D814BC"/>
    <w:rsid w:val="00D81AC7"/>
    <w:rsid w:val="00D81F3A"/>
    <w:rsid w:val="00D82BB4"/>
    <w:rsid w:val="00D82BDF"/>
    <w:rsid w:val="00D833EE"/>
    <w:rsid w:val="00D83E45"/>
    <w:rsid w:val="00D842CD"/>
    <w:rsid w:val="00D8495C"/>
    <w:rsid w:val="00D85DAD"/>
    <w:rsid w:val="00D86737"/>
    <w:rsid w:val="00D8696A"/>
    <w:rsid w:val="00D87570"/>
    <w:rsid w:val="00D90419"/>
    <w:rsid w:val="00D90551"/>
    <w:rsid w:val="00D90F5A"/>
    <w:rsid w:val="00D90FEF"/>
    <w:rsid w:val="00D9153B"/>
    <w:rsid w:val="00D9160A"/>
    <w:rsid w:val="00D91E66"/>
    <w:rsid w:val="00D923C0"/>
    <w:rsid w:val="00D923E0"/>
    <w:rsid w:val="00D92CBE"/>
    <w:rsid w:val="00D92E45"/>
    <w:rsid w:val="00D93A19"/>
    <w:rsid w:val="00D94091"/>
    <w:rsid w:val="00D95903"/>
    <w:rsid w:val="00D95D78"/>
    <w:rsid w:val="00D95D95"/>
    <w:rsid w:val="00D97355"/>
    <w:rsid w:val="00D97E25"/>
    <w:rsid w:val="00DA07C9"/>
    <w:rsid w:val="00DA0810"/>
    <w:rsid w:val="00DA1266"/>
    <w:rsid w:val="00DA12C1"/>
    <w:rsid w:val="00DA16C8"/>
    <w:rsid w:val="00DA23FD"/>
    <w:rsid w:val="00DA24F3"/>
    <w:rsid w:val="00DA296E"/>
    <w:rsid w:val="00DA3E39"/>
    <w:rsid w:val="00DA3FCE"/>
    <w:rsid w:val="00DA4B42"/>
    <w:rsid w:val="00DA4F39"/>
    <w:rsid w:val="00DA5386"/>
    <w:rsid w:val="00DA5F0F"/>
    <w:rsid w:val="00DA620E"/>
    <w:rsid w:val="00DA638F"/>
    <w:rsid w:val="00DA755C"/>
    <w:rsid w:val="00DB01C2"/>
    <w:rsid w:val="00DB0511"/>
    <w:rsid w:val="00DB20DD"/>
    <w:rsid w:val="00DB2565"/>
    <w:rsid w:val="00DB2BE7"/>
    <w:rsid w:val="00DB2D02"/>
    <w:rsid w:val="00DB354E"/>
    <w:rsid w:val="00DB403D"/>
    <w:rsid w:val="00DB4203"/>
    <w:rsid w:val="00DB4FF5"/>
    <w:rsid w:val="00DB6B88"/>
    <w:rsid w:val="00DB7A5D"/>
    <w:rsid w:val="00DB7CA1"/>
    <w:rsid w:val="00DC027D"/>
    <w:rsid w:val="00DC094F"/>
    <w:rsid w:val="00DC1F1E"/>
    <w:rsid w:val="00DC24B5"/>
    <w:rsid w:val="00DC25DA"/>
    <w:rsid w:val="00DC4325"/>
    <w:rsid w:val="00DC4915"/>
    <w:rsid w:val="00DC4C59"/>
    <w:rsid w:val="00DC5149"/>
    <w:rsid w:val="00DC547C"/>
    <w:rsid w:val="00DC5B77"/>
    <w:rsid w:val="00DC68E1"/>
    <w:rsid w:val="00DC7FCE"/>
    <w:rsid w:val="00DD0452"/>
    <w:rsid w:val="00DD1029"/>
    <w:rsid w:val="00DD1AFB"/>
    <w:rsid w:val="00DD1B88"/>
    <w:rsid w:val="00DD1BDC"/>
    <w:rsid w:val="00DD1C77"/>
    <w:rsid w:val="00DD25B8"/>
    <w:rsid w:val="00DD2A80"/>
    <w:rsid w:val="00DD2AA8"/>
    <w:rsid w:val="00DD334C"/>
    <w:rsid w:val="00DD3C08"/>
    <w:rsid w:val="00DD4064"/>
    <w:rsid w:val="00DD4223"/>
    <w:rsid w:val="00DD57DB"/>
    <w:rsid w:val="00DD6328"/>
    <w:rsid w:val="00DD740E"/>
    <w:rsid w:val="00DD7869"/>
    <w:rsid w:val="00DD7ACA"/>
    <w:rsid w:val="00DD7CA7"/>
    <w:rsid w:val="00DE0476"/>
    <w:rsid w:val="00DE1667"/>
    <w:rsid w:val="00DE1B2F"/>
    <w:rsid w:val="00DE1C5A"/>
    <w:rsid w:val="00DE2740"/>
    <w:rsid w:val="00DE2AAC"/>
    <w:rsid w:val="00DE39CD"/>
    <w:rsid w:val="00DE4C84"/>
    <w:rsid w:val="00DE5E04"/>
    <w:rsid w:val="00DE5EBA"/>
    <w:rsid w:val="00DE6634"/>
    <w:rsid w:val="00DE6C07"/>
    <w:rsid w:val="00DE7128"/>
    <w:rsid w:val="00DE76D1"/>
    <w:rsid w:val="00DE78EB"/>
    <w:rsid w:val="00DF0BF2"/>
    <w:rsid w:val="00DF1125"/>
    <w:rsid w:val="00DF1127"/>
    <w:rsid w:val="00DF1AF8"/>
    <w:rsid w:val="00DF22E5"/>
    <w:rsid w:val="00DF27AC"/>
    <w:rsid w:val="00DF28E7"/>
    <w:rsid w:val="00DF2FD1"/>
    <w:rsid w:val="00DF399A"/>
    <w:rsid w:val="00DF447B"/>
    <w:rsid w:val="00DF450F"/>
    <w:rsid w:val="00DF4DCA"/>
    <w:rsid w:val="00DF6280"/>
    <w:rsid w:val="00DF6362"/>
    <w:rsid w:val="00DF64C9"/>
    <w:rsid w:val="00DF7171"/>
    <w:rsid w:val="00DF7B14"/>
    <w:rsid w:val="00DF7B16"/>
    <w:rsid w:val="00E00009"/>
    <w:rsid w:val="00E01EF4"/>
    <w:rsid w:val="00E027E4"/>
    <w:rsid w:val="00E0295B"/>
    <w:rsid w:val="00E02CF2"/>
    <w:rsid w:val="00E03048"/>
    <w:rsid w:val="00E03135"/>
    <w:rsid w:val="00E03211"/>
    <w:rsid w:val="00E03F27"/>
    <w:rsid w:val="00E04072"/>
    <w:rsid w:val="00E04947"/>
    <w:rsid w:val="00E05367"/>
    <w:rsid w:val="00E069F7"/>
    <w:rsid w:val="00E06C35"/>
    <w:rsid w:val="00E06C99"/>
    <w:rsid w:val="00E06D6A"/>
    <w:rsid w:val="00E0710D"/>
    <w:rsid w:val="00E07504"/>
    <w:rsid w:val="00E07EB5"/>
    <w:rsid w:val="00E07F71"/>
    <w:rsid w:val="00E100D6"/>
    <w:rsid w:val="00E101C6"/>
    <w:rsid w:val="00E10C61"/>
    <w:rsid w:val="00E114A3"/>
    <w:rsid w:val="00E114D8"/>
    <w:rsid w:val="00E11830"/>
    <w:rsid w:val="00E1256E"/>
    <w:rsid w:val="00E1347F"/>
    <w:rsid w:val="00E14612"/>
    <w:rsid w:val="00E1621B"/>
    <w:rsid w:val="00E16DF7"/>
    <w:rsid w:val="00E171B0"/>
    <w:rsid w:val="00E176D9"/>
    <w:rsid w:val="00E20BBB"/>
    <w:rsid w:val="00E21114"/>
    <w:rsid w:val="00E22B84"/>
    <w:rsid w:val="00E23F41"/>
    <w:rsid w:val="00E25C6F"/>
    <w:rsid w:val="00E25D70"/>
    <w:rsid w:val="00E25E8A"/>
    <w:rsid w:val="00E26045"/>
    <w:rsid w:val="00E269A9"/>
    <w:rsid w:val="00E26BDB"/>
    <w:rsid w:val="00E27098"/>
    <w:rsid w:val="00E27304"/>
    <w:rsid w:val="00E3038A"/>
    <w:rsid w:val="00E304D5"/>
    <w:rsid w:val="00E316D7"/>
    <w:rsid w:val="00E32952"/>
    <w:rsid w:val="00E33084"/>
    <w:rsid w:val="00E337F5"/>
    <w:rsid w:val="00E339E4"/>
    <w:rsid w:val="00E341E4"/>
    <w:rsid w:val="00E34EBC"/>
    <w:rsid w:val="00E3516C"/>
    <w:rsid w:val="00E3529F"/>
    <w:rsid w:val="00E352D0"/>
    <w:rsid w:val="00E3565B"/>
    <w:rsid w:val="00E36191"/>
    <w:rsid w:val="00E3630F"/>
    <w:rsid w:val="00E37211"/>
    <w:rsid w:val="00E37848"/>
    <w:rsid w:val="00E4034D"/>
    <w:rsid w:val="00E404B3"/>
    <w:rsid w:val="00E41D41"/>
    <w:rsid w:val="00E41EE7"/>
    <w:rsid w:val="00E42084"/>
    <w:rsid w:val="00E420E7"/>
    <w:rsid w:val="00E43DAF"/>
    <w:rsid w:val="00E44854"/>
    <w:rsid w:val="00E4540D"/>
    <w:rsid w:val="00E4563B"/>
    <w:rsid w:val="00E45880"/>
    <w:rsid w:val="00E45CBB"/>
    <w:rsid w:val="00E45E00"/>
    <w:rsid w:val="00E46B52"/>
    <w:rsid w:val="00E46E83"/>
    <w:rsid w:val="00E508C0"/>
    <w:rsid w:val="00E50B82"/>
    <w:rsid w:val="00E51630"/>
    <w:rsid w:val="00E53BD0"/>
    <w:rsid w:val="00E54680"/>
    <w:rsid w:val="00E552CC"/>
    <w:rsid w:val="00E55808"/>
    <w:rsid w:val="00E559EA"/>
    <w:rsid w:val="00E5696D"/>
    <w:rsid w:val="00E56E45"/>
    <w:rsid w:val="00E60563"/>
    <w:rsid w:val="00E6161C"/>
    <w:rsid w:val="00E62292"/>
    <w:rsid w:val="00E62A57"/>
    <w:rsid w:val="00E62DEC"/>
    <w:rsid w:val="00E62E9F"/>
    <w:rsid w:val="00E63233"/>
    <w:rsid w:val="00E63F16"/>
    <w:rsid w:val="00E63F8E"/>
    <w:rsid w:val="00E63FE6"/>
    <w:rsid w:val="00E657C3"/>
    <w:rsid w:val="00E65960"/>
    <w:rsid w:val="00E65A2C"/>
    <w:rsid w:val="00E65DE3"/>
    <w:rsid w:val="00E65F8A"/>
    <w:rsid w:val="00E669D9"/>
    <w:rsid w:val="00E66ECB"/>
    <w:rsid w:val="00E67486"/>
    <w:rsid w:val="00E70B7E"/>
    <w:rsid w:val="00E72620"/>
    <w:rsid w:val="00E727CE"/>
    <w:rsid w:val="00E72F26"/>
    <w:rsid w:val="00E73D84"/>
    <w:rsid w:val="00E74705"/>
    <w:rsid w:val="00E747C7"/>
    <w:rsid w:val="00E749E1"/>
    <w:rsid w:val="00E75CD5"/>
    <w:rsid w:val="00E76F62"/>
    <w:rsid w:val="00E8007A"/>
    <w:rsid w:val="00E80578"/>
    <w:rsid w:val="00E80B43"/>
    <w:rsid w:val="00E81E3B"/>
    <w:rsid w:val="00E822CB"/>
    <w:rsid w:val="00E833CB"/>
    <w:rsid w:val="00E83995"/>
    <w:rsid w:val="00E83CBA"/>
    <w:rsid w:val="00E83D2E"/>
    <w:rsid w:val="00E83FB2"/>
    <w:rsid w:val="00E84068"/>
    <w:rsid w:val="00E844D4"/>
    <w:rsid w:val="00E848B2"/>
    <w:rsid w:val="00E851C4"/>
    <w:rsid w:val="00E85EFA"/>
    <w:rsid w:val="00E86B0F"/>
    <w:rsid w:val="00E86F01"/>
    <w:rsid w:val="00E90615"/>
    <w:rsid w:val="00E914BF"/>
    <w:rsid w:val="00E91FE0"/>
    <w:rsid w:val="00E92AD4"/>
    <w:rsid w:val="00E92CD1"/>
    <w:rsid w:val="00E95AC2"/>
    <w:rsid w:val="00E95E10"/>
    <w:rsid w:val="00E97167"/>
    <w:rsid w:val="00E97787"/>
    <w:rsid w:val="00E97DBB"/>
    <w:rsid w:val="00EA0054"/>
    <w:rsid w:val="00EA0169"/>
    <w:rsid w:val="00EA05F4"/>
    <w:rsid w:val="00EA088E"/>
    <w:rsid w:val="00EA093A"/>
    <w:rsid w:val="00EA0A2A"/>
    <w:rsid w:val="00EA0AB4"/>
    <w:rsid w:val="00EA0E87"/>
    <w:rsid w:val="00EA15A6"/>
    <w:rsid w:val="00EA1632"/>
    <w:rsid w:val="00EA2553"/>
    <w:rsid w:val="00EA292F"/>
    <w:rsid w:val="00EA3781"/>
    <w:rsid w:val="00EA45E8"/>
    <w:rsid w:val="00EA4A51"/>
    <w:rsid w:val="00EA5023"/>
    <w:rsid w:val="00EA545E"/>
    <w:rsid w:val="00EA633F"/>
    <w:rsid w:val="00EA7061"/>
    <w:rsid w:val="00EA77AA"/>
    <w:rsid w:val="00EA7C5B"/>
    <w:rsid w:val="00EB052E"/>
    <w:rsid w:val="00EB089F"/>
    <w:rsid w:val="00EB0D8A"/>
    <w:rsid w:val="00EB0DD5"/>
    <w:rsid w:val="00EB13FE"/>
    <w:rsid w:val="00EB254B"/>
    <w:rsid w:val="00EB2BB8"/>
    <w:rsid w:val="00EB39F1"/>
    <w:rsid w:val="00EB3B2F"/>
    <w:rsid w:val="00EB460F"/>
    <w:rsid w:val="00EB472E"/>
    <w:rsid w:val="00EB5434"/>
    <w:rsid w:val="00EB5D6C"/>
    <w:rsid w:val="00EB5DAC"/>
    <w:rsid w:val="00EB5E9E"/>
    <w:rsid w:val="00EB6961"/>
    <w:rsid w:val="00EB69D2"/>
    <w:rsid w:val="00EB6A9B"/>
    <w:rsid w:val="00EB7339"/>
    <w:rsid w:val="00EB76D6"/>
    <w:rsid w:val="00EB7816"/>
    <w:rsid w:val="00EB7841"/>
    <w:rsid w:val="00EC0178"/>
    <w:rsid w:val="00EC049F"/>
    <w:rsid w:val="00EC09E7"/>
    <w:rsid w:val="00EC0DAC"/>
    <w:rsid w:val="00EC11E3"/>
    <w:rsid w:val="00EC155B"/>
    <w:rsid w:val="00EC29FC"/>
    <w:rsid w:val="00EC38AF"/>
    <w:rsid w:val="00EC50DC"/>
    <w:rsid w:val="00EC5ABD"/>
    <w:rsid w:val="00EC7C12"/>
    <w:rsid w:val="00ED024E"/>
    <w:rsid w:val="00ED0736"/>
    <w:rsid w:val="00ED0856"/>
    <w:rsid w:val="00ED0D9F"/>
    <w:rsid w:val="00ED194C"/>
    <w:rsid w:val="00ED25AE"/>
    <w:rsid w:val="00ED26EF"/>
    <w:rsid w:val="00ED2C26"/>
    <w:rsid w:val="00ED3898"/>
    <w:rsid w:val="00ED38BF"/>
    <w:rsid w:val="00ED405B"/>
    <w:rsid w:val="00ED52EF"/>
    <w:rsid w:val="00ED5DB2"/>
    <w:rsid w:val="00ED5EC2"/>
    <w:rsid w:val="00ED6917"/>
    <w:rsid w:val="00ED6A6B"/>
    <w:rsid w:val="00ED7E84"/>
    <w:rsid w:val="00EE0151"/>
    <w:rsid w:val="00EE0DF2"/>
    <w:rsid w:val="00EE0F8B"/>
    <w:rsid w:val="00EE1124"/>
    <w:rsid w:val="00EE1E17"/>
    <w:rsid w:val="00EE21DD"/>
    <w:rsid w:val="00EE3242"/>
    <w:rsid w:val="00EE413C"/>
    <w:rsid w:val="00EE43B1"/>
    <w:rsid w:val="00EE504A"/>
    <w:rsid w:val="00EE50C3"/>
    <w:rsid w:val="00EE56DF"/>
    <w:rsid w:val="00EE5870"/>
    <w:rsid w:val="00EE587F"/>
    <w:rsid w:val="00EE5ED7"/>
    <w:rsid w:val="00EE64CC"/>
    <w:rsid w:val="00EE6C90"/>
    <w:rsid w:val="00EE6D6B"/>
    <w:rsid w:val="00EF023E"/>
    <w:rsid w:val="00EF0D82"/>
    <w:rsid w:val="00EF1848"/>
    <w:rsid w:val="00EF1A24"/>
    <w:rsid w:val="00EF1BF1"/>
    <w:rsid w:val="00EF2AA3"/>
    <w:rsid w:val="00EF3EC1"/>
    <w:rsid w:val="00EF48E3"/>
    <w:rsid w:val="00EF4D43"/>
    <w:rsid w:val="00EF5716"/>
    <w:rsid w:val="00EF71E1"/>
    <w:rsid w:val="00EF786F"/>
    <w:rsid w:val="00EF798B"/>
    <w:rsid w:val="00F000DF"/>
    <w:rsid w:val="00F003B9"/>
    <w:rsid w:val="00F007EC"/>
    <w:rsid w:val="00F01BD5"/>
    <w:rsid w:val="00F01C75"/>
    <w:rsid w:val="00F024E3"/>
    <w:rsid w:val="00F0264E"/>
    <w:rsid w:val="00F02815"/>
    <w:rsid w:val="00F02AD3"/>
    <w:rsid w:val="00F036AC"/>
    <w:rsid w:val="00F03CBB"/>
    <w:rsid w:val="00F03FD5"/>
    <w:rsid w:val="00F041B2"/>
    <w:rsid w:val="00F04C37"/>
    <w:rsid w:val="00F0505F"/>
    <w:rsid w:val="00F05CFE"/>
    <w:rsid w:val="00F05EAF"/>
    <w:rsid w:val="00F0665D"/>
    <w:rsid w:val="00F06D7C"/>
    <w:rsid w:val="00F076F5"/>
    <w:rsid w:val="00F1049D"/>
    <w:rsid w:val="00F119F0"/>
    <w:rsid w:val="00F13868"/>
    <w:rsid w:val="00F147FD"/>
    <w:rsid w:val="00F15FC1"/>
    <w:rsid w:val="00F1600F"/>
    <w:rsid w:val="00F1638A"/>
    <w:rsid w:val="00F166CE"/>
    <w:rsid w:val="00F17762"/>
    <w:rsid w:val="00F17FB3"/>
    <w:rsid w:val="00F20394"/>
    <w:rsid w:val="00F2102E"/>
    <w:rsid w:val="00F2118B"/>
    <w:rsid w:val="00F226B5"/>
    <w:rsid w:val="00F22882"/>
    <w:rsid w:val="00F22894"/>
    <w:rsid w:val="00F237CD"/>
    <w:rsid w:val="00F23C5A"/>
    <w:rsid w:val="00F23E91"/>
    <w:rsid w:val="00F250F3"/>
    <w:rsid w:val="00F261BC"/>
    <w:rsid w:val="00F277D4"/>
    <w:rsid w:val="00F27AD6"/>
    <w:rsid w:val="00F3088B"/>
    <w:rsid w:val="00F30A70"/>
    <w:rsid w:val="00F31104"/>
    <w:rsid w:val="00F31910"/>
    <w:rsid w:val="00F32140"/>
    <w:rsid w:val="00F33E65"/>
    <w:rsid w:val="00F341FA"/>
    <w:rsid w:val="00F34433"/>
    <w:rsid w:val="00F344B1"/>
    <w:rsid w:val="00F34E93"/>
    <w:rsid w:val="00F35176"/>
    <w:rsid w:val="00F357B7"/>
    <w:rsid w:val="00F36BD8"/>
    <w:rsid w:val="00F37A52"/>
    <w:rsid w:val="00F37C7E"/>
    <w:rsid w:val="00F4030C"/>
    <w:rsid w:val="00F404F2"/>
    <w:rsid w:val="00F40A51"/>
    <w:rsid w:val="00F418B8"/>
    <w:rsid w:val="00F41B73"/>
    <w:rsid w:val="00F41F0C"/>
    <w:rsid w:val="00F431AE"/>
    <w:rsid w:val="00F43F5A"/>
    <w:rsid w:val="00F44511"/>
    <w:rsid w:val="00F4474B"/>
    <w:rsid w:val="00F44D69"/>
    <w:rsid w:val="00F44ED6"/>
    <w:rsid w:val="00F45408"/>
    <w:rsid w:val="00F45B4E"/>
    <w:rsid w:val="00F46A60"/>
    <w:rsid w:val="00F47D17"/>
    <w:rsid w:val="00F5078E"/>
    <w:rsid w:val="00F5097D"/>
    <w:rsid w:val="00F513E5"/>
    <w:rsid w:val="00F51FDD"/>
    <w:rsid w:val="00F5219B"/>
    <w:rsid w:val="00F527A6"/>
    <w:rsid w:val="00F52A57"/>
    <w:rsid w:val="00F53138"/>
    <w:rsid w:val="00F534C0"/>
    <w:rsid w:val="00F53EB0"/>
    <w:rsid w:val="00F54930"/>
    <w:rsid w:val="00F54EBE"/>
    <w:rsid w:val="00F5523B"/>
    <w:rsid w:val="00F56A38"/>
    <w:rsid w:val="00F570A3"/>
    <w:rsid w:val="00F5716F"/>
    <w:rsid w:val="00F57781"/>
    <w:rsid w:val="00F60535"/>
    <w:rsid w:val="00F60629"/>
    <w:rsid w:val="00F60F9B"/>
    <w:rsid w:val="00F6186F"/>
    <w:rsid w:val="00F623B6"/>
    <w:rsid w:val="00F6280F"/>
    <w:rsid w:val="00F62819"/>
    <w:rsid w:val="00F6394B"/>
    <w:rsid w:val="00F640CA"/>
    <w:rsid w:val="00F64429"/>
    <w:rsid w:val="00F647A1"/>
    <w:rsid w:val="00F6541B"/>
    <w:rsid w:val="00F6610C"/>
    <w:rsid w:val="00F6653B"/>
    <w:rsid w:val="00F66B2E"/>
    <w:rsid w:val="00F677D3"/>
    <w:rsid w:val="00F70677"/>
    <w:rsid w:val="00F70678"/>
    <w:rsid w:val="00F708D9"/>
    <w:rsid w:val="00F720FB"/>
    <w:rsid w:val="00F72160"/>
    <w:rsid w:val="00F721C2"/>
    <w:rsid w:val="00F73051"/>
    <w:rsid w:val="00F76E87"/>
    <w:rsid w:val="00F77AF7"/>
    <w:rsid w:val="00F77CE7"/>
    <w:rsid w:val="00F80602"/>
    <w:rsid w:val="00F81376"/>
    <w:rsid w:val="00F814DF"/>
    <w:rsid w:val="00F81E48"/>
    <w:rsid w:val="00F82033"/>
    <w:rsid w:val="00F82549"/>
    <w:rsid w:val="00F826C9"/>
    <w:rsid w:val="00F8327C"/>
    <w:rsid w:val="00F838A8"/>
    <w:rsid w:val="00F84127"/>
    <w:rsid w:val="00F84763"/>
    <w:rsid w:val="00F84C20"/>
    <w:rsid w:val="00F85AD4"/>
    <w:rsid w:val="00F85CB4"/>
    <w:rsid w:val="00F85DAE"/>
    <w:rsid w:val="00F862A5"/>
    <w:rsid w:val="00F86718"/>
    <w:rsid w:val="00F86A32"/>
    <w:rsid w:val="00F86C40"/>
    <w:rsid w:val="00F87122"/>
    <w:rsid w:val="00F87614"/>
    <w:rsid w:val="00F87817"/>
    <w:rsid w:val="00F90728"/>
    <w:rsid w:val="00F914A9"/>
    <w:rsid w:val="00F9154D"/>
    <w:rsid w:val="00F92112"/>
    <w:rsid w:val="00F9230A"/>
    <w:rsid w:val="00F92366"/>
    <w:rsid w:val="00F92753"/>
    <w:rsid w:val="00F951DF"/>
    <w:rsid w:val="00F9592A"/>
    <w:rsid w:val="00F9598E"/>
    <w:rsid w:val="00F959C4"/>
    <w:rsid w:val="00F96B32"/>
    <w:rsid w:val="00F9735A"/>
    <w:rsid w:val="00FA03D7"/>
    <w:rsid w:val="00FA2764"/>
    <w:rsid w:val="00FA42F4"/>
    <w:rsid w:val="00FA529B"/>
    <w:rsid w:val="00FA6502"/>
    <w:rsid w:val="00FA6E61"/>
    <w:rsid w:val="00FA73A3"/>
    <w:rsid w:val="00FA754B"/>
    <w:rsid w:val="00FA7B72"/>
    <w:rsid w:val="00FA7D4B"/>
    <w:rsid w:val="00FB0730"/>
    <w:rsid w:val="00FB0BC1"/>
    <w:rsid w:val="00FB10B0"/>
    <w:rsid w:val="00FB14A0"/>
    <w:rsid w:val="00FB2B25"/>
    <w:rsid w:val="00FB311F"/>
    <w:rsid w:val="00FB34A3"/>
    <w:rsid w:val="00FB4E4A"/>
    <w:rsid w:val="00FB59BF"/>
    <w:rsid w:val="00FB5B1F"/>
    <w:rsid w:val="00FB5EA8"/>
    <w:rsid w:val="00FB6028"/>
    <w:rsid w:val="00FB6D3A"/>
    <w:rsid w:val="00FB715E"/>
    <w:rsid w:val="00FB72B4"/>
    <w:rsid w:val="00FB72C5"/>
    <w:rsid w:val="00FB73B4"/>
    <w:rsid w:val="00FB7462"/>
    <w:rsid w:val="00FB760E"/>
    <w:rsid w:val="00FB7924"/>
    <w:rsid w:val="00FB7D29"/>
    <w:rsid w:val="00FB7DC8"/>
    <w:rsid w:val="00FB7F35"/>
    <w:rsid w:val="00FC11B0"/>
    <w:rsid w:val="00FC11D6"/>
    <w:rsid w:val="00FC1735"/>
    <w:rsid w:val="00FC1ED7"/>
    <w:rsid w:val="00FC29C0"/>
    <w:rsid w:val="00FC324C"/>
    <w:rsid w:val="00FC4372"/>
    <w:rsid w:val="00FC4838"/>
    <w:rsid w:val="00FC48DD"/>
    <w:rsid w:val="00FC569E"/>
    <w:rsid w:val="00FC5B71"/>
    <w:rsid w:val="00FC5F65"/>
    <w:rsid w:val="00FC67E5"/>
    <w:rsid w:val="00FC6BFF"/>
    <w:rsid w:val="00FC7B5F"/>
    <w:rsid w:val="00FD04EB"/>
    <w:rsid w:val="00FD0588"/>
    <w:rsid w:val="00FD079E"/>
    <w:rsid w:val="00FD1036"/>
    <w:rsid w:val="00FD1062"/>
    <w:rsid w:val="00FD131D"/>
    <w:rsid w:val="00FD1354"/>
    <w:rsid w:val="00FD191C"/>
    <w:rsid w:val="00FD3049"/>
    <w:rsid w:val="00FD44AD"/>
    <w:rsid w:val="00FD5177"/>
    <w:rsid w:val="00FD5398"/>
    <w:rsid w:val="00FD65E9"/>
    <w:rsid w:val="00FD70CD"/>
    <w:rsid w:val="00FD79EB"/>
    <w:rsid w:val="00FD7E88"/>
    <w:rsid w:val="00FE2B6D"/>
    <w:rsid w:val="00FE35E1"/>
    <w:rsid w:val="00FE3AFC"/>
    <w:rsid w:val="00FE4F74"/>
    <w:rsid w:val="00FE5C22"/>
    <w:rsid w:val="00FE6D86"/>
    <w:rsid w:val="00FE7FB0"/>
    <w:rsid w:val="00FF07B0"/>
    <w:rsid w:val="00FF08E5"/>
    <w:rsid w:val="00FF0DA7"/>
    <w:rsid w:val="00FF260A"/>
    <w:rsid w:val="00FF2C23"/>
    <w:rsid w:val="00FF3276"/>
    <w:rsid w:val="00FF4005"/>
    <w:rsid w:val="00FF4397"/>
    <w:rsid w:val="00FF474B"/>
    <w:rsid w:val="00FF5757"/>
    <w:rsid w:val="00FF58E7"/>
    <w:rsid w:val="00FF5B26"/>
    <w:rsid w:val="00FF69CB"/>
    <w:rsid w:val="00FF6B0A"/>
    <w:rsid w:val="00FF7D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40D39D"/>
  <w15:docId w15:val="{AADDE827-3325-4665-84E2-9E3542E5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uiPriority w:val="9"/>
    <w:semiHidden/>
    <w:unhideWhenUsed/>
    <w:qFormat/>
    <w:locked/>
    <w:rsid w:val="006E215B"/>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es-US"/>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Dot pt,Numbered Paragraph,Main numbered paragraph,References,Numbered List Paragraph,123 List Paragraph,Bullets,List Paragraph nowy,Liste 1,List_Paragraph,Multilevel para_II,Bullet paras,Celula,Titulo 4"/>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qFormat/>
    <w:rsid w:val="00D6679C"/>
    <w:rPr>
      <w:b/>
      <w:bCs/>
      <w:sz w:val="24"/>
    </w:rPr>
  </w:style>
  <w:style w:type="character" w:customStyle="1" w:styleId="BodyTextChar">
    <w:name w:val="Body Text Char"/>
    <w:basedOn w:val="DefaultParagraphFont"/>
    <w:link w:val="BodyText"/>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Dot pt Char,Numbered Paragraph Char,Main numbered paragraph Char,References Char,Numbered List Paragraph Char,123 List Paragraph Char,Bullets Char,List Paragraph nowy Char,Liste 1 Char,Celula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customStyle="1" w:styleId="Heading3Char">
    <w:name w:val="Heading 3 Char"/>
    <w:basedOn w:val="DefaultParagraphFont"/>
    <w:link w:val="Heading3"/>
    <w:uiPriority w:val="9"/>
    <w:semiHidden/>
    <w:rsid w:val="006E215B"/>
    <w:rPr>
      <w:rFonts w:asciiTheme="majorHAnsi" w:eastAsiaTheme="majorEastAsia" w:hAnsiTheme="majorHAnsi" w:cstheme="majorBidi"/>
      <w:color w:val="243F60" w:themeColor="accent1" w:themeShade="7F"/>
      <w:sz w:val="24"/>
      <w:szCs w:val="24"/>
      <w:lang w:val="es-US" w:eastAsia="en-US"/>
    </w:rPr>
  </w:style>
  <w:style w:type="character" w:customStyle="1" w:styleId="UnresolvedMention2">
    <w:name w:val="Unresolved Mention2"/>
    <w:basedOn w:val="DefaultParagraphFont"/>
    <w:rsid w:val="00F60F9B"/>
    <w:rPr>
      <w:color w:val="605E5C"/>
      <w:shd w:val="clear" w:color="auto" w:fill="E1DFDD"/>
    </w:rPr>
  </w:style>
  <w:style w:type="character" w:customStyle="1" w:styleId="DefaultText">
    <w:name w:val="Default Text"/>
    <w:basedOn w:val="DefaultParagraphFont"/>
    <w:uiPriority w:val="1"/>
    <w:qFormat/>
    <w:rsid w:val="002C724E"/>
    <w:rPr>
      <w:rFonts w:ascii="Arial" w:hAnsi="Arial" w:cs="Arial" w:hint="default"/>
      <w:sz w:val="18"/>
    </w:rPr>
  </w:style>
  <w:style w:type="character" w:styleId="UnresolvedMention">
    <w:name w:val="Unresolved Mention"/>
    <w:basedOn w:val="DefaultParagraphFont"/>
    <w:uiPriority w:val="99"/>
    <w:semiHidden/>
    <w:unhideWhenUsed/>
    <w:rsid w:val="00157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48465399">
      <w:bodyDiv w:val="1"/>
      <w:marLeft w:val="0"/>
      <w:marRight w:val="0"/>
      <w:marTop w:val="0"/>
      <w:marBottom w:val="0"/>
      <w:divBdr>
        <w:top w:val="none" w:sz="0" w:space="0" w:color="auto"/>
        <w:left w:val="none" w:sz="0" w:space="0" w:color="auto"/>
        <w:bottom w:val="none" w:sz="0" w:space="0" w:color="auto"/>
        <w:right w:val="none" w:sz="0" w:space="0" w:color="auto"/>
      </w:divBdr>
    </w:div>
    <w:div w:id="328292313">
      <w:bodyDiv w:val="1"/>
      <w:marLeft w:val="0"/>
      <w:marRight w:val="0"/>
      <w:marTop w:val="0"/>
      <w:marBottom w:val="0"/>
      <w:divBdr>
        <w:top w:val="none" w:sz="0" w:space="0" w:color="auto"/>
        <w:left w:val="none" w:sz="0" w:space="0" w:color="auto"/>
        <w:bottom w:val="none" w:sz="0" w:space="0" w:color="auto"/>
        <w:right w:val="none" w:sz="0" w:space="0" w:color="auto"/>
      </w:divBdr>
      <w:divsChild>
        <w:div w:id="1526863227">
          <w:marLeft w:val="0"/>
          <w:marRight w:val="0"/>
          <w:marTop w:val="0"/>
          <w:marBottom w:val="0"/>
          <w:divBdr>
            <w:top w:val="none" w:sz="0" w:space="0" w:color="auto"/>
            <w:left w:val="none" w:sz="0" w:space="0" w:color="auto"/>
            <w:bottom w:val="none" w:sz="0" w:space="0" w:color="auto"/>
            <w:right w:val="none" w:sz="0" w:space="0" w:color="auto"/>
          </w:divBdr>
          <w:divsChild>
            <w:div w:id="16566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34600">
      <w:bodyDiv w:val="1"/>
      <w:marLeft w:val="0"/>
      <w:marRight w:val="0"/>
      <w:marTop w:val="0"/>
      <w:marBottom w:val="0"/>
      <w:divBdr>
        <w:top w:val="none" w:sz="0" w:space="0" w:color="auto"/>
        <w:left w:val="none" w:sz="0" w:space="0" w:color="auto"/>
        <w:bottom w:val="none" w:sz="0" w:space="0" w:color="auto"/>
        <w:right w:val="none" w:sz="0" w:space="0" w:color="auto"/>
      </w:divBdr>
      <w:divsChild>
        <w:div w:id="575094389">
          <w:marLeft w:val="547"/>
          <w:marRight w:val="0"/>
          <w:marTop w:val="0"/>
          <w:marBottom w:val="0"/>
          <w:divBdr>
            <w:top w:val="none" w:sz="0" w:space="0" w:color="auto"/>
            <w:left w:val="none" w:sz="0" w:space="0" w:color="auto"/>
            <w:bottom w:val="none" w:sz="0" w:space="0" w:color="auto"/>
            <w:right w:val="none" w:sz="0" w:space="0" w:color="auto"/>
          </w:divBdr>
        </w:div>
      </w:divsChild>
    </w:div>
    <w:div w:id="572546531">
      <w:bodyDiv w:val="1"/>
      <w:marLeft w:val="0"/>
      <w:marRight w:val="0"/>
      <w:marTop w:val="0"/>
      <w:marBottom w:val="0"/>
      <w:divBdr>
        <w:top w:val="none" w:sz="0" w:space="0" w:color="auto"/>
        <w:left w:val="none" w:sz="0" w:space="0" w:color="auto"/>
        <w:bottom w:val="none" w:sz="0" w:space="0" w:color="auto"/>
        <w:right w:val="none" w:sz="0" w:space="0" w:color="auto"/>
      </w:divBdr>
    </w:div>
    <w:div w:id="979531656">
      <w:bodyDiv w:val="1"/>
      <w:marLeft w:val="0"/>
      <w:marRight w:val="0"/>
      <w:marTop w:val="0"/>
      <w:marBottom w:val="0"/>
      <w:divBdr>
        <w:top w:val="none" w:sz="0" w:space="0" w:color="auto"/>
        <w:left w:val="none" w:sz="0" w:space="0" w:color="auto"/>
        <w:bottom w:val="none" w:sz="0" w:space="0" w:color="auto"/>
        <w:right w:val="none" w:sz="0" w:space="0" w:color="auto"/>
      </w:divBdr>
      <w:divsChild>
        <w:div w:id="150222406">
          <w:marLeft w:val="547"/>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2054109863">
      <w:bodyDiv w:val="1"/>
      <w:marLeft w:val="0"/>
      <w:marRight w:val="0"/>
      <w:marTop w:val="0"/>
      <w:marBottom w:val="0"/>
      <w:divBdr>
        <w:top w:val="none" w:sz="0" w:space="0" w:color="auto"/>
        <w:left w:val="none" w:sz="0" w:space="0" w:color="auto"/>
        <w:bottom w:val="none" w:sz="0" w:space="0" w:color="auto"/>
        <w:right w:val="none" w:sz="0" w:space="0" w:color="auto"/>
      </w:divBdr>
      <w:divsChild>
        <w:div w:id="14898574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UNITOFFICE-440-2537</_dlc_DocId>
    <_dlc_DocIdUrl xmlns="5ebeba3d-fd60-4dcb-8548-a9fd3c51d9ff">
      <Url>https://intranet.undp.org/unit/office/exo/sp2014/SP201417/_layouts/15/DocIdRedir.aspx?ID=UNITOFFICE-440-2537</Url>
      <Description>UNITOFFICE-440-2537</Description>
    </_dlc_DocIdUrl>
  </documentManagement>
</p:properties>
</file>

<file path=customXml/itemProps1.xml><?xml version="1.0" encoding="utf-8"?>
<ds:datastoreItem xmlns:ds="http://schemas.openxmlformats.org/officeDocument/2006/customXml" ds:itemID="{668D1E4B-1FBF-4F12-A7FD-EF2635698A4E}">
  <ds:schemaRefs>
    <ds:schemaRef ds:uri="http://schemas.openxmlformats.org/officeDocument/2006/bibliography"/>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781038D8-160F-4223-988A-D347437A9124}">
  <ds:schemaRefs>
    <ds:schemaRef ds:uri="http://schemas.microsoft.com/sharepoint/events"/>
  </ds:schemaRefs>
</ds:datastoreItem>
</file>

<file path=customXml/itemProps4.xml><?xml version="1.0" encoding="utf-8"?>
<ds:datastoreItem xmlns:ds="http://schemas.openxmlformats.org/officeDocument/2006/customXml" ds:itemID="{7398FF2B-D1A5-4D68-B50A-EC6CA1C6A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5955</Words>
  <Characters>37919</Characters>
  <Application>Microsoft Office Word</Application>
  <DocSecurity>0</DocSecurity>
  <Lines>1061</Lines>
  <Paragraphs>418</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3</cp:revision>
  <cp:lastPrinted>2014-09-16T21:31:00Z</cp:lastPrinted>
  <dcterms:created xsi:type="dcterms:W3CDTF">2022-11-06T21:20:00Z</dcterms:created>
  <dcterms:modified xsi:type="dcterms:W3CDTF">2022-11-06T21:21:00Z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eb6162be-462f-4020-aa30-fc96a7730ef9</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